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8D199" w14:textId="77777777" w:rsidR="00BD493B" w:rsidRDefault="00BD493B" w:rsidP="00BD493B">
      <w:pPr>
        <w:pStyle w:val="Heading1"/>
        <w:spacing w:before="76"/>
        <w:ind w:left="0" w:right="60"/>
      </w:pPr>
      <w:r>
        <w:t>Ordinance 21-013</w:t>
      </w:r>
    </w:p>
    <w:p w14:paraId="14CDCCB3" w14:textId="77777777" w:rsidR="00BD493B" w:rsidRDefault="00BD493B" w:rsidP="00BD493B">
      <w:pPr>
        <w:pStyle w:val="BodyText"/>
        <w:spacing w:before="9"/>
        <w:ind w:left="0" w:right="60"/>
        <w:rPr>
          <w:b/>
          <w:sz w:val="23"/>
        </w:rPr>
      </w:pPr>
    </w:p>
    <w:p w14:paraId="3632BB15" w14:textId="0B9E2255" w:rsidR="00BD493B" w:rsidRDefault="00BD493B" w:rsidP="00BD493B">
      <w:pPr>
        <w:ind w:right="60"/>
        <w:jc w:val="center"/>
        <w:rPr>
          <w:b/>
          <w:sz w:val="24"/>
        </w:rPr>
      </w:pPr>
      <w:r>
        <w:rPr>
          <w:b/>
          <w:sz w:val="24"/>
        </w:rPr>
        <w:t>An Emergency Ordinance Amending Emergency Ordinance 21-001 to Extend Certain Provisions to Address a Public Health Crisis and to Revise Certain Measures which are Necessary for the Immediate</w:t>
      </w:r>
    </w:p>
    <w:p w14:paraId="533FD61E" w14:textId="77777777" w:rsidR="00BD493B" w:rsidRDefault="00BD493B" w:rsidP="00BD493B">
      <w:pPr>
        <w:ind w:right="60" w:hanging="11"/>
        <w:jc w:val="center"/>
        <w:rPr>
          <w:b/>
          <w:sz w:val="24"/>
        </w:rPr>
      </w:pPr>
      <w:r>
        <w:rPr>
          <w:b/>
          <w:sz w:val="24"/>
        </w:rPr>
        <w:t>Preservation of the Public Health, Safety and Welfare of the City and are Necessary to Slow the Community Spread of Coronavirus (COVID-19) in the City of Brookings, South Dakota.</w:t>
      </w:r>
    </w:p>
    <w:p w14:paraId="53060D4C" w14:textId="77777777" w:rsidR="00BD493B" w:rsidRDefault="00BD493B" w:rsidP="00BD493B">
      <w:pPr>
        <w:pStyle w:val="BodyText"/>
        <w:ind w:left="0" w:right="60"/>
        <w:rPr>
          <w:b/>
        </w:rPr>
      </w:pPr>
    </w:p>
    <w:p w14:paraId="2A38F2A1" w14:textId="77777777" w:rsidR="00BD493B" w:rsidRDefault="00BD493B" w:rsidP="00BD493B">
      <w:pPr>
        <w:pStyle w:val="BodyText"/>
        <w:ind w:left="0" w:right="60"/>
        <w:jc w:val="center"/>
      </w:pPr>
      <w:r>
        <w:t>I.</w:t>
      </w:r>
    </w:p>
    <w:p w14:paraId="65C0D20B" w14:textId="77777777" w:rsidR="00BD493B" w:rsidRDefault="00BD493B" w:rsidP="00BD493B">
      <w:pPr>
        <w:pStyle w:val="BodyText"/>
        <w:ind w:left="0" w:right="60"/>
      </w:pPr>
      <w:r>
        <w:t>Be It Ordained and Enacted by the Council of the City of Brookings, State of South Dakota, as follows:</w:t>
      </w:r>
    </w:p>
    <w:p w14:paraId="3146DBBF" w14:textId="77777777" w:rsidR="00BD493B" w:rsidRDefault="00BD493B" w:rsidP="00BD493B">
      <w:pPr>
        <w:pStyle w:val="BodyText"/>
        <w:spacing w:before="1"/>
        <w:ind w:left="0" w:right="60"/>
      </w:pPr>
    </w:p>
    <w:p w14:paraId="0668E982" w14:textId="77777777" w:rsidR="00BD493B" w:rsidRDefault="00BD493B" w:rsidP="00BD493B">
      <w:pPr>
        <w:pStyle w:val="BodyText"/>
        <w:ind w:left="0" w:right="60"/>
      </w:pPr>
      <w:r>
        <w:rPr>
          <w:w w:val="105"/>
        </w:rPr>
        <w:t>Whereas, the City of Brookings has the authority pursuant to SDCL 9-29-1 and SDCL 9- 32-1 to pass ordinances for the purpose of promoting the health, safety and general welfare of the community, and to do what may be necessary for the promotion of health or the suppression of diseases; and</w:t>
      </w:r>
    </w:p>
    <w:p w14:paraId="01D2DFC5" w14:textId="77777777" w:rsidR="00BD493B" w:rsidRDefault="00BD493B" w:rsidP="00BD493B">
      <w:pPr>
        <w:pStyle w:val="BodyText"/>
        <w:ind w:left="0" w:right="60"/>
      </w:pPr>
    </w:p>
    <w:p w14:paraId="11DF3D3F" w14:textId="77777777" w:rsidR="00BD493B" w:rsidRDefault="00BD493B" w:rsidP="00BD493B">
      <w:pPr>
        <w:pStyle w:val="BodyText"/>
        <w:ind w:left="0" w:right="60"/>
      </w:pPr>
      <w:r>
        <w:rPr>
          <w:w w:val="105"/>
        </w:rPr>
        <w:t>Whereas, COVID-19 has been confirmed in more than 100 countries, including the United States; and</w:t>
      </w:r>
    </w:p>
    <w:p w14:paraId="3C3D419A" w14:textId="77777777" w:rsidR="00BD493B" w:rsidRDefault="00BD493B" w:rsidP="00BD493B">
      <w:pPr>
        <w:pStyle w:val="BodyText"/>
        <w:ind w:left="0" w:right="60"/>
      </w:pPr>
    </w:p>
    <w:p w14:paraId="150A85C4" w14:textId="77777777" w:rsidR="00BD493B" w:rsidRDefault="00BD493B" w:rsidP="00BD493B">
      <w:pPr>
        <w:pStyle w:val="BodyText"/>
        <w:ind w:left="0" w:right="60"/>
      </w:pPr>
      <w:r>
        <w:t>Whereas, COVID-19 is a continuing global pandemic. United States Supreme Court Chief Justice Roberts stated in a 2020 decision “people may be infected but</w:t>
      </w:r>
    </w:p>
    <w:p w14:paraId="4FBA7B5B" w14:textId="77777777" w:rsidR="00BD493B" w:rsidRDefault="00BD493B" w:rsidP="00BD493B">
      <w:pPr>
        <w:pStyle w:val="BodyText"/>
        <w:ind w:left="0" w:right="60"/>
      </w:pPr>
      <w:r>
        <w:t>asymptomatic, [and] they may unwittingly infect others”; and</w:t>
      </w:r>
    </w:p>
    <w:p w14:paraId="401B3304" w14:textId="77777777" w:rsidR="00BD493B" w:rsidRDefault="00BD493B" w:rsidP="00BD493B">
      <w:pPr>
        <w:pStyle w:val="BodyText"/>
        <w:spacing w:before="3"/>
        <w:ind w:left="0" w:right="60"/>
      </w:pPr>
    </w:p>
    <w:p w14:paraId="6E80FBF0" w14:textId="6E2FCE92" w:rsidR="00BD493B" w:rsidRDefault="00BD493B" w:rsidP="00BD493B">
      <w:pPr>
        <w:pStyle w:val="BodyText"/>
        <w:ind w:left="0" w:right="60"/>
      </w:pPr>
      <w:r>
        <w:t>Whereas, the Centers for Disease Control and Prevention, the World Health Organization, medical and scientific associations and physicians continue to suggest individuals wear a face covering to slow the spread of COVID-19; and</w:t>
      </w:r>
    </w:p>
    <w:p w14:paraId="654E1E12" w14:textId="77777777" w:rsidR="00BD493B" w:rsidRDefault="00BD493B" w:rsidP="00BD493B">
      <w:pPr>
        <w:pStyle w:val="BodyText"/>
        <w:ind w:left="0" w:right="60"/>
      </w:pPr>
    </w:p>
    <w:p w14:paraId="00E48A5C" w14:textId="753B023D" w:rsidR="00BD493B" w:rsidRDefault="00BD493B" w:rsidP="00BD493B">
      <w:pPr>
        <w:pStyle w:val="BodyText"/>
        <w:ind w:left="0" w:right="60"/>
      </w:pPr>
      <w:r>
        <w:t>Whereas, Ordinance 21-001 and this ordinance are intended to continue necessary procedures to slow the rise of positive cases of COVID-19 and slow down the rate of infection, and therefore bears a real and substantial relationship to public health because the measures are recognized to be the best available procedures to slow the rate of transmission of COVID-19; and</w:t>
      </w:r>
    </w:p>
    <w:p w14:paraId="5A9C9B86" w14:textId="77777777" w:rsidR="00BD493B" w:rsidRDefault="00BD493B" w:rsidP="00BD493B">
      <w:pPr>
        <w:pStyle w:val="BodyText"/>
        <w:ind w:left="0" w:right="60"/>
      </w:pPr>
    </w:p>
    <w:p w14:paraId="4507550C" w14:textId="77777777" w:rsidR="00BD493B" w:rsidRDefault="00BD493B" w:rsidP="00BD493B">
      <w:pPr>
        <w:pStyle w:val="BodyText"/>
        <w:ind w:left="0" w:right="60"/>
      </w:pPr>
      <w:r>
        <w:rPr>
          <w:w w:val="105"/>
        </w:rPr>
        <w:t>Whereas, the City of Brookings and many States and communities across the country continue to implement White House and CDC recommendations by restricting occupancy at bars, restaurants, food courts, gyms, and other indoor and outdoor venues where people congregate until the public health emergency is over; and</w:t>
      </w:r>
    </w:p>
    <w:p w14:paraId="45568BD8" w14:textId="77777777" w:rsidR="00BD493B" w:rsidRDefault="00BD493B" w:rsidP="00BD493B">
      <w:pPr>
        <w:pStyle w:val="BodyText"/>
        <w:spacing w:before="1"/>
        <w:ind w:left="0" w:right="60"/>
      </w:pPr>
    </w:p>
    <w:p w14:paraId="243FB92F" w14:textId="77777777" w:rsidR="00BD493B" w:rsidRDefault="00BD493B" w:rsidP="00BD493B">
      <w:pPr>
        <w:pStyle w:val="BodyText"/>
        <w:ind w:left="0" w:right="60"/>
      </w:pPr>
      <w:r>
        <w:rPr>
          <w:w w:val="105"/>
        </w:rPr>
        <w:t>Whereas, the failure to successfully implement social distancing would likely result in higher numbers of infected individuals and has the potential to threaten the capacity of the City's health care providers; and</w:t>
      </w:r>
    </w:p>
    <w:p w14:paraId="3BB00023" w14:textId="77777777" w:rsidR="00BD493B" w:rsidRDefault="00BD493B" w:rsidP="00BD493B">
      <w:pPr>
        <w:pStyle w:val="BodyText"/>
        <w:ind w:left="0" w:right="60"/>
      </w:pPr>
    </w:p>
    <w:p w14:paraId="7A2EC76A" w14:textId="498FC0B2" w:rsidR="00BD493B" w:rsidRDefault="00BD493B" w:rsidP="00BD493B">
      <w:pPr>
        <w:pStyle w:val="BodyText"/>
        <w:ind w:left="0" w:right="60"/>
      </w:pPr>
      <w:r>
        <w:rPr>
          <w:w w:val="105"/>
        </w:rPr>
        <w:t xml:space="preserve">Whereas, it is important that control measures, including requiring face masks in </w:t>
      </w:r>
      <w:r>
        <w:rPr>
          <w:w w:val="105"/>
        </w:rPr>
        <w:lastRenderedPageBreak/>
        <w:t>indoor places, continue to be taken to reduce or slow down the spread of COVID</w:t>
      </w:r>
      <w:r>
        <w:rPr>
          <w:color w:val="44161F"/>
          <w:w w:val="105"/>
        </w:rPr>
        <w:t>-</w:t>
      </w:r>
      <w:r>
        <w:rPr>
          <w:w w:val="105"/>
        </w:rPr>
        <w:t>19 in order to protect the health and safety of the City's residents, especially seniors and those with underlying health conditions that make them particularly vulnerable to COVID-19; and</w:t>
      </w:r>
    </w:p>
    <w:p w14:paraId="6FA535CD" w14:textId="77777777" w:rsidR="00BD493B" w:rsidRDefault="00BD493B" w:rsidP="00BD493B">
      <w:pPr>
        <w:pStyle w:val="BodyText"/>
        <w:spacing w:before="7"/>
        <w:ind w:left="0" w:right="60"/>
        <w:rPr>
          <w:sz w:val="30"/>
        </w:rPr>
      </w:pPr>
    </w:p>
    <w:p w14:paraId="300DE2E6" w14:textId="59184427" w:rsidR="00BD493B" w:rsidRDefault="00BD493B" w:rsidP="00BD493B">
      <w:pPr>
        <w:pStyle w:val="BodyText"/>
        <w:spacing w:before="1"/>
        <w:ind w:left="0" w:right="60"/>
      </w:pPr>
      <w:r>
        <w:rPr>
          <w:w w:val="105"/>
        </w:rPr>
        <w:t xml:space="preserve">Whereas, the City of Brookings has been utilizing Ordinance 21-001 to address </w:t>
      </w:r>
      <w:r>
        <w:rPr>
          <w:color w:val="44161F"/>
          <w:w w:val="105"/>
        </w:rPr>
        <w:t>t</w:t>
      </w:r>
      <w:r>
        <w:rPr>
          <w:w w:val="105"/>
        </w:rPr>
        <w:t>he COVID-19 public emergency in the City of Brookings</w:t>
      </w:r>
      <w:r w:rsidR="008B237A">
        <w:rPr>
          <w:w w:val="105"/>
        </w:rPr>
        <w:t>;</w:t>
      </w:r>
      <w:r>
        <w:rPr>
          <w:w w:val="105"/>
        </w:rPr>
        <w:t xml:space="preserve"> and</w:t>
      </w:r>
    </w:p>
    <w:p w14:paraId="1FC65AE9" w14:textId="77777777" w:rsidR="00BD493B" w:rsidRDefault="00BD493B" w:rsidP="00BD493B">
      <w:pPr>
        <w:pStyle w:val="BodyText"/>
        <w:ind w:left="0" w:right="60"/>
      </w:pPr>
    </w:p>
    <w:p w14:paraId="179A6FD1" w14:textId="77777777" w:rsidR="00BD493B" w:rsidRDefault="00BD493B" w:rsidP="00BD493B">
      <w:pPr>
        <w:pStyle w:val="BodyText"/>
        <w:ind w:left="0" w:right="60"/>
      </w:pPr>
      <w:r>
        <w:rPr>
          <w:w w:val="105"/>
        </w:rPr>
        <w:t>Whereas, based on the number of cases in Brookings County, the number of past hospitalizations in the City, and the available modeling, the City Council believes face covering restrictions should be continued given the continuing potential for community spread of COVID-19 cases in the City and State, and</w:t>
      </w:r>
    </w:p>
    <w:p w14:paraId="1AC0703B" w14:textId="77777777" w:rsidR="00BD493B" w:rsidRDefault="00BD493B" w:rsidP="00BD493B">
      <w:pPr>
        <w:pStyle w:val="BodyText"/>
        <w:ind w:left="0" w:right="60"/>
      </w:pPr>
    </w:p>
    <w:p w14:paraId="639E4FF6" w14:textId="77777777" w:rsidR="00BD493B" w:rsidRDefault="00BD493B" w:rsidP="00BD493B">
      <w:pPr>
        <w:pStyle w:val="BodyText"/>
        <w:ind w:left="0" w:right="60"/>
      </w:pPr>
      <w:r>
        <w:rPr>
          <w:w w:val="105"/>
        </w:rPr>
        <w:t>Whereas, this Emergency Ordinance is intended to extend certain emergency measures and restrictions as previously set forth in Emergency Ordinance 21-001.</w:t>
      </w:r>
    </w:p>
    <w:p w14:paraId="4B6E89FA" w14:textId="77777777" w:rsidR="00BD493B" w:rsidRDefault="00BD493B" w:rsidP="00BD493B">
      <w:pPr>
        <w:pStyle w:val="BodyText"/>
        <w:ind w:left="0" w:right="60"/>
      </w:pPr>
    </w:p>
    <w:p w14:paraId="6AB00E17" w14:textId="77777777" w:rsidR="00BD493B" w:rsidRDefault="00BD493B" w:rsidP="00BD493B">
      <w:pPr>
        <w:pStyle w:val="BodyText"/>
        <w:spacing w:before="1"/>
        <w:ind w:left="0" w:right="60"/>
      </w:pPr>
      <w:r>
        <w:rPr>
          <w:w w:val="105"/>
        </w:rPr>
        <w:t>Now Therefore, Be It Ordained by the City Council of Brookings as follows:</w:t>
      </w:r>
    </w:p>
    <w:p w14:paraId="7F197320" w14:textId="77777777" w:rsidR="00BD493B" w:rsidRDefault="00BD493B" w:rsidP="00BD493B">
      <w:pPr>
        <w:pStyle w:val="BodyText"/>
        <w:spacing w:before="11"/>
        <w:ind w:left="0" w:right="60"/>
        <w:rPr>
          <w:sz w:val="23"/>
        </w:rPr>
      </w:pPr>
    </w:p>
    <w:p w14:paraId="0E628C9D" w14:textId="7143BCCD" w:rsidR="00BD493B" w:rsidRDefault="00BD493B" w:rsidP="00BD493B">
      <w:pPr>
        <w:pStyle w:val="ListParagraph"/>
        <w:numPr>
          <w:ilvl w:val="0"/>
          <w:numId w:val="2"/>
        </w:numPr>
        <w:ind w:left="1440" w:right="60"/>
        <w:rPr>
          <w:sz w:val="24"/>
        </w:rPr>
      </w:pPr>
      <w:r>
        <w:rPr>
          <w:w w:val="105"/>
          <w:sz w:val="24"/>
        </w:rPr>
        <w:t>Any businesses identified in Ordinance 20-005 may reopen or remain open to serve patrons on-site pursuant to the conditions established</w:t>
      </w:r>
      <w:r w:rsidR="008B237A">
        <w:rPr>
          <w:w w:val="105"/>
          <w:sz w:val="24"/>
        </w:rPr>
        <w:t xml:space="preserve"> in this ordinance</w:t>
      </w:r>
      <w:r>
        <w:rPr>
          <w:spacing w:val="-11"/>
          <w:w w:val="105"/>
          <w:sz w:val="24"/>
        </w:rPr>
        <w:t>.</w:t>
      </w:r>
    </w:p>
    <w:p w14:paraId="75B90B6B" w14:textId="77777777" w:rsidR="00BD493B" w:rsidRDefault="00BD493B" w:rsidP="00BD493B">
      <w:pPr>
        <w:pStyle w:val="BodyText"/>
        <w:ind w:left="1440" w:right="60"/>
      </w:pPr>
    </w:p>
    <w:p w14:paraId="56F80467" w14:textId="4EAEEF8B" w:rsidR="00BD493B" w:rsidRDefault="00BD493B" w:rsidP="00BD493B">
      <w:pPr>
        <w:pStyle w:val="ListParagraph"/>
        <w:numPr>
          <w:ilvl w:val="0"/>
          <w:numId w:val="2"/>
        </w:numPr>
        <w:ind w:left="1440" w:right="60"/>
        <w:rPr>
          <w:sz w:val="24"/>
        </w:rPr>
      </w:pPr>
      <w:r>
        <w:rPr>
          <w:w w:val="105"/>
          <w:sz w:val="24"/>
        </w:rPr>
        <w:t>Businesses within the City of Brookings which are open to the public shall observe the following guidelines to slow the spread of</w:t>
      </w:r>
      <w:r w:rsidR="008B237A">
        <w:rPr>
          <w:w w:val="105"/>
          <w:sz w:val="24"/>
        </w:rPr>
        <w:t xml:space="preserve"> </w:t>
      </w:r>
      <w:r>
        <w:rPr>
          <w:spacing w:val="-60"/>
          <w:w w:val="105"/>
          <w:sz w:val="24"/>
        </w:rPr>
        <w:t xml:space="preserve"> </w:t>
      </w:r>
      <w:r>
        <w:rPr>
          <w:w w:val="105"/>
          <w:sz w:val="24"/>
        </w:rPr>
        <w:t>COVID-19:</w:t>
      </w:r>
    </w:p>
    <w:p w14:paraId="03CDB911" w14:textId="52A91B16" w:rsidR="00BD493B" w:rsidRPr="0029440B" w:rsidRDefault="0071479F" w:rsidP="00BD493B">
      <w:pPr>
        <w:pStyle w:val="ListParagraph"/>
        <w:numPr>
          <w:ilvl w:val="1"/>
          <w:numId w:val="2"/>
        </w:numPr>
        <w:tabs>
          <w:tab w:val="left" w:pos="1921"/>
        </w:tabs>
        <w:ind w:left="1800" w:right="60"/>
        <w:rPr>
          <w:color w:val="16161F"/>
          <w:sz w:val="24"/>
        </w:rPr>
      </w:pPr>
      <w:r>
        <w:rPr>
          <w:color w:val="16161F"/>
          <w:w w:val="105"/>
          <w:sz w:val="24"/>
        </w:rPr>
        <w:t>Recommend</w:t>
      </w:r>
      <w:r w:rsidR="00BD493B">
        <w:rPr>
          <w:color w:val="16161F"/>
          <w:spacing w:val="-12"/>
          <w:w w:val="105"/>
          <w:sz w:val="24"/>
        </w:rPr>
        <w:t xml:space="preserve"> </w:t>
      </w:r>
      <w:r w:rsidR="00BD493B">
        <w:rPr>
          <w:color w:val="16161F"/>
          <w:w w:val="105"/>
          <w:sz w:val="24"/>
        </w:rPr>
        <w:t>a</w:t>
      </w:r>
      <w:r w:rsidR="00BD493B">
        <w:rPr>
          <w:color w:val="16161F"/>
          <w:spacing w:val="-24"/>
          <w:w w:val="105"/>
          <w:sz w:val="24"/>
        </w:rPr>
        <w:t xml:space="preserve"> </w:t>
      </w:r>
      <w:r w:rsidR="00BD493B">
        <w:rPr>
          <w:color w:val="16161F"/>
          <w:w w:val="105"/>
          <w:sz w:val="24"/>
        </w:rPr>
        <w:t>minimum</w:t>
      </w:r>
      <w:r w:rsidR="00BD493B">
        <w:rPr>
          <w:color w:val="16161F"/>
          <w:spacing w:val="-6"/>
          <w:w w:val="105"/>
          <w:sz w:val="24"/>
        </w:rPr>
        <w:t xml:space="preserve"> </w:t>
      </w:r>
      <w:r w:rsidR="00BD493B">
        <w:rPr>
          <w:color w:val="16161F"/>
          <w:w w:val="105"/>
          <w:sz w:val="24"/>
        </w:rPr>
        <w:t>six-foot</w:t>
      </w:r>
      <w:r w:rsidR="00BD493B">
        <w:rPr>
          <w:color w:val="16161F"/>
          <w:spacing w:val="-14"/>
          <w:w w:val="105"/>
          <w:sz w:val="24"/>
        </w:rPr>
        <w:t xml:space="preserve"> </w:t>
      </w:r>
      <w:r w:rsidR="00BD493B">
        <w:rPr>
          <w:color w:val="16161F"/>
          <w:w w:val="105"/>
          <w:sz w:val="24"/>
        </w:rPr>
        <w:t>distance</w:t>
      </w:r>
      <w:r w:rsidR="00BD493B">
        <w:rPr>
          <w:color w:val="16161F"/>
          <w:spacing w:val="-13"/>
          <w:w w:val="105"/>
          <w:sz w:val="24"/>
        </w:rPr>
        <w:t xml:space="preserve"> </w:t>
      </w:r>
      <w:r w:rsidR="00BD493B">
        <w:rPr>
          <w:color w:val="16161F"/>
          <w:w w:val="105"/>
          <w:sz w:val="24"/>
        </w:rPr>
        <w:t>between</w:t>
      </w:r>
      <w:r w:rsidR="00BD493B">
        <w:rPr>
          <w:color w:val="16161F"/>
          <w:spacing w:val="-11"/>
          <w:w w:val="105"/>
          <w:sz w:val="24"/>
        </w:rPr>
        <w:t xml:space="preserve"> </w:t>
      </w:r>
      <w:r w:rsidR="00BD493B">
        <w:rPr>
          <w:color w:val="16161F"/>
          <w:w w:val="105"/>
          <w:sz w:val="24"/>
        </w:rPr>
        <w:t>any</w:t>
      </w:r>
      <w:r w:rsidR="00BD493B">
        <w:rPr>
          <w:color w:val="16161F"/>
          <w:spacing w:val="-21"/>
          <w:w w:val="105"/>
          <w:sz w:val="24"/>
        </w:rPr>
        <w:t xml:space="preserve"> </w:t>
      </w:r>
      <w:r w:rsidR="00BD493B">
        <w:rPr>
          <w:color w:val="16161F"/>
          <w:w w:val="105"/>
          <w:sz w:val="24"/>
        </w:rPr>
        <w:t>tables. This provision does not need to be observed between members of the same</w:t>
      </w:r>
      <w:r w:rsidR="00BD493B">
        <w:rPr>
          <w:color w:val="16161F"/>
          <w:spacing w:val="16"/>
          <w:w w:val="105"/>
          <w:sz w:val="24"/>
        </w:rPr>
        <w:t xml:space="preserve"> </w:t>
      </w:r>
      <w:r w:rsidR="00BD493B">
        <w:rPr>
          <w:color w:val="16161F"/>
          <w:w w:val="105"/>
          <w:sz w:val="24"/>
        </w:rPr>
        <w:t>household.</w:t>
      </w:r>
    </w:p>
    <w:p w14:paraId="064165E5" w14:textId="77777777" w:rsidR="00BD493B" w:rsidRDefault="00BD493B" w:rsidP="00BD493B">
      <w:pPr>
        <w:pStyle w:val="ListParagraph"/>
        <w:numPr>
          <w:ilvl w:val="1"/>
          <w:numId w:val="2"/>
        </w:numPr>
        <w:tabs>
          <w:tab w:val="left" w:pos="1921"/>
        </w:tabs>
        <w:ind w:left="1800" w:right="60"/>
        <w:rPr>
          <w:color w:val="16161F"/>
          <w:sz w:val="24"/>
        </w:rPr>
      </w:pPr>
      <w:r>
        <w:rPr>
          <w:color w:val="16161F"/>
          <w:w w:val="105"/>
          <w:sz w:val="24"/>
        </w:rPr>
        <w:t>In retail and grocery businesses, install a plexiglass, or</w:t>
      </w:r>
      <w:r>
        <w:rPr>
          <w:color w:val="16161F"/>
          <w:spacing w:val="-14"/>
          <w:w w:val="105"/>
          <w:sz w:val="24"/>
        </w:rPr>
        <w:t xml:space="preserve"> </w:t>
      </w:r>
      <w:r>
        <w:rPr>
          <w:color w:val="16161F"/>
          <w:w w:val="105"/>
          <w:sz w:val="24"/>
        </w:rPr>
        <w:t>similar divider where physically possible between the cashier and customer.</w:t>
      </w:r>
    </w:p>
    <w:p w14:paraId="15EEB5D2" w14:textId="77777777" w:rsidR="00BD493B" w:rsidRDefault="00BD493B" w:rsidP="00BD493B">
      <w:pPr>
        <w:pStyle w:val="ListParagraph"/>
        <w:numPr>
          <w:ilvl w:val="1"/>
          <w:numId w:val="2"/>
        </w:numPr>
        <w:tabs>
          <w:tab w:val="left" w:pos="1921"/>
        </w:tabs>
        <w:spacing w:before="7" w:line="252" w:lineRule="auto"/>
        <w:ind w:left="1800" w:right="60"/>
        <w:rPr>
          <w:color w:val="16161F"/>
          <w:sz w:val="24"/>
        </w:rPr>
      </w:pPr>
      <w:r>
        <w:rPr>
          <w:color w:val="16161F"/>
          <w:w w:val="105"/>
          <w:sz w:val="24"/>
        </w:rPr>
        <w:t>Restaurant and bar (those businesses with an alcoholic beverage license) staff and employees must wear masks which cover the employee's nose and</w:t>
      </w:r>
      <w:r>
        <w:rPr>
          <w:color w:val="16161F"/>
          <w:spacing w:val="9"/>
          <w:w w:val="105"/>
          <w:sz w:val="24"/>
        </w:rPr>
        <w:t xml:space="preserve"> </w:t>
      </w:r>
      <w:r>
        <w:rPr>
          <w:color w:val="16161F"/>
          <w:w w:val="105"/>
          <w:sz w:val="24"/>
        </w:rPr>
        <w:t>mouth.</w:t>
      </w:r>
    </w:p>
    <w:p w14:paraId="01C1F28A" w14:textId="28289711" w:rsidR="00BD493B" w:rsidRDefault="00BD493B" w:rsidP="00BD493B">
      <w:pPr>
        <w:pStyle w:val="ListParagraph"/>
        <w:numPr>
          <w:ilvl w:val="1"/>
          <w:numId w:val="2"/>
        </w:numPr>
        <w:tabs>
          <w:tab w:val="left" w:pos="1921"/>
        </w:tabs>
        <w:spacing w:before="1" w:line="252" w:lineRule="auto"/>
        <w:ind w:left="1800" w:right="60"/>
        <w:rPr>
          <w:sz w:val="24"/>
        </w:rPr>
      </w:pPr>
      <w:r>
        <w:rPr>
          <w:color w:val="16161F"/>
          <w:w w:val="105"/>
          <w:sz w:val="24"/>
        </w:rPr>
        <w:t>Staff and employees of hair salons, nail and tanning salons,</w:t>
      </w:r>
      <w:r>
        <w:rPr>
          <w:color w:val="16161F"/>
          <w:spacing w:val="-38"/>
          <w:w w:val="105"/>
          <w:sz w:val="24"/>
        </w:rPr>
        <w:t xml:space="preserve"> </w:t>
      </w:r>
      <w:r>
        <w:rPr>
          <w:color w:val="16161F"/>
          <w:w w:val="105"/>
          <w:sz w:val="24"/>
        </w:rPr>
        <w:t xml:space="preserve">spas and barber shops </w:t>
      </w:r>
      <w:r>
        <w:rPr>
          <w:color w:val="16161F"/>
          <w:spacing w:val="-5"/>
          <w:w w:val="105"/>
          <w:sz w:val="24"/>
        </w:rPr>
        <w:t xml:space="preserve">must </w:t>
      </w:r>
      <w:r>
        <w:rPr>
          <w:color w:val="16161F"/>
          <w:w w:val="105"/>
          <w:sz w:val="24"/>
        </w:rPr>
        <w:t>wear masks which cover their nose and mouth during customer contact times</w:t>
      </w:r>
      <w:r w:rsidR="008B237A">
        <w:rPr>
          <w:color w:val="16161F"/>
          <w:w w:val="105"/>
          <w:sz w:val="24"/>
        </w:rPr>
        <w:t>.</w:t>
      </w:r>
    </w:p>
    <w:p w14:paraId="088242EC" w14:textId="77777777" w:rsidR="00BD493B" w:rsidRDefault="00BD493B" w:rsidP="00BD493B">
      <w:pPr>
        <w:pStyle w:val="ListParagraph"/>
        <w:numPr>
          <w:ilvl w:val="1"/>
          <w:numId w:val="2"/>
        </w:numPr>
        <w:tabs>
          <w:tab w:val="left" w:pos="1921"/>
        </w:tabs>
        <w:spacing w:line="252" w:lineRule="auto"/>
        <w:ind w:left="1800" w:right="60"/>
        <w:rPr>
          <w:color w:val="16161F"/>
          <w:sz w:val="24"/>
        </w:rPr>
      </w:pPr>
      <w:r>
        <w:rPr>
          <w:color w:val="16161F"/>
          <w:w w:val="105"/>
          <w:sz w:val="24"/>
        </w:rPr>
        <w:t>Businesses</w:t>
      </w:r>
      <w:r>
        <w:rPr>
          <w:color w:val="16161F"/>
          <w:spacing w:val="-11"/>
          <w:w w:val="105"/>
          <w:sz w:val="24"/>
        </w:rPr>
        <w:t xml:space="preserve"> </w:t>
      </w:r>
      <w:r>
        <w:rPr>
          <w:color w:val="16161F"/>
          <w:w w:val="105"/>
          <w:sz w:val="24"/>
        </w:rPr>
        <w:t>are</w:t>
      </w:r>
      <w:r>
        <w:rPr>
          <w:color w:val="16161F"/>
          <w:spacing w:val="-24"/>
          <w:w w:val="105"/>
          <w:sz w:val="24"/>
        </w:rPr>
        <w:t xml:space="preserve"> </w:t>
      </w:r>
      <w:r>
        <w:rPr>
          <w:color w:val="16161F"/>
          <w:w w:val="105"/>
          <w:sz w:val="24"/>
        </w:rPr>
        <w:t>encouraged</w:t>
      </w:r>
      <w:r>
        <w:rPr>
          <w:color w:val="16161F"/>
          <w:spacing w:val="-15"/>
          <w:w w:val="105"/>
          <w:sz w:val="24"/>
        </w:rPr>
        <w:t xml:space="preserve"> </w:t>
      </w:r>
      <w:r>
        <w:rPr>
          <w:color w:val="16161F"/>
          <w:w w:val="105"/>
          <w:sz w:val="24"/>
        </w:rPr>
        <w:t>to</w:t>
      </w:r>
      <w:r>
        <w:rPr>
          <w:color w:val="16161F"/>
          <w:spacing w:val="-25"/>
          <w:w w:val="105"/>
          <w:sz w:val="24"/>
        </w:rPr>
        <w:t xml:space="preserve"> </w:t>
      </w:r>
      <w:r>
        <w:rPr>
          <w:color w:val="16161F"/>
          <w:w w:val="105"/>
          <w:sz w:val="24"/>
        </w:rPr>
        <w:t>conduct</w:t>
      </w:r>
      <w:r>
        <w:rPr>
          <w:color w:val="16161F"/>
          <w:spacing w:val="-18"/>
          <w:w w:val="105"/>
          <w:sz w:val="24"/>
        </w:rPr>
        <w:t xml:space="preserve"> </w:t>
      </w:r>
      <w:r>
        <w:rPr>
          <w:color w:val="16161F"/>
          <w:w w:val="105"/>
          <w:sz w:val="24"/>
        </w:rPr>
        <w:t>daily</w:t>
      </w:r>
      <w:r>
        <w:rPr>
          <w:color w:val="16161F"/>
          <w:spacing w:val="-22"/>
          <w:w w:val="105"/>
          <w:sz w:val="24"/>
        </w:rPr>
        <w:t xml:space="preserve"> </w:t>
      </w:r>
      <w:r>
        <w:rPr>
          <w:color w:val="16161F"/>
          <w:w w:val="105"/>
          <w:sz w:val="24"/>
        </w:rPr>
        <w:t>employee screenings for</w:t>
      </w:r>
      <w:r>
        <w:rPr>
          <w:color w:val="16161F"/>
          <w:spacing w:val="-8"/>
          <w:w w:val="105"/>
          <w:sz w:val="24"/>
        </w:rPr>
        <w:t xml:space="preserve"> </w:t>
      </w:r>
      <w:r>
        <w:rPr>
          <w:color w:val="16161F"/>
          <w:w w:val="105"/>
          <w:sz w:val="24"/>
        </w:rPr>
        <w:t>illness.</w:t>
      </w:r>
    </w:p>
    <w:p w14:paraId="084E005A" w14:textId="77777777" w:rsidR="00BD493B" w:rsidRDefault="00BD493B" w:rsidP="00BD493B">
      <w:pPr>
        <w:pStyle w:val="ListParagraph"/>
        <w:numPr>
          <w:ilvl w:val="1"/>
          <w:numId w:val="2"/>
        </w:numPr>
        <w:tabs>
          <w:tab w:val="left" w:pos="1921"/>
        </w:tabs>
        <w:spacing w:line="252" w:lineRule="auto"/>
        <w:ind w:left="1800" w:right="60"/>
        <w:rPr>
          <w:color w:val="16161F"/>
          <w:sz w:val="24"/>
        </w:rPr>
      </w:pPr>
      <w:r>
        <w:rPr>
          <w:color w:val="16161F"/>
          <w:w w:val="105"/>
          <w:sz w:val="24"/>
        </w:rPr>
        <w:t>Businesses</w:t>
      </w:r>
      <w:r>
        <w:rPr>
          <w:color w:val="16161F"/>
          <w:spacing w:val="-3"/>
          <w:w w:val="105"/>
          <w:sz w:val="24"/>
        </w:rPr>
        <w:t xml:space="preserve"> </w:t>
      </w:r>
      <w:r>
        <w:rPr>
          <w:color w:val="16161F"/>
          <w:w w:val="105"/>
          <w:sz w:val="24"/>
        </w:rPr>
        <w:t>are</w:t>
      </w:r>
      <w:r>
        <w:rPr>
          <w:color w:val="16161F"/>
          <w:spacing w:val="-22"/>
          <w:w w:val="105"/>
          <w:sz w:val="24"/>
        </w:rPr>
        <w:t xml:space="preserve"> </w:t>
      </w:r>
      <w:r>
        <w:rPr>
          <w:color w:val="16161F"/>
          <w:w w:val="105"/>
          <w:sz w:val="24"/>
        </w:rPr>
        <w:t>encouraged</w:t>
      </w:r>
      <w:r>
        <w:rPr>
          <w:color w:val="16161F"/>
          <w:spacing w:val="-8"/>
          <w:w w:val="105"/>
          <w:sz w:val="24"/>
        </w:rPr>
        <w:t xml:space="preserve"> </w:t>
      </w:r>
      <w:r>
        <w:rPr>
          <w:color w:val="16161F"/>
          <w:w w:val="105"/>
          <w:sz w:val="24"/>
        </w:rPr>
        <w:t>to</w:t>
      </w:r>
      <w:r>
        <w:rPr>
          <w:color w:val="16161F"/>
          <w:spacing w:val="-19"/>
          <w:w w:val="105"/>
          <w:sz w:val="24"/>
        </w:rPr>
        <w:t xml:space="preserve"> </w:t>
      </w:r>
      <w:r>
        <w:rPr>
          <w:color w:val="16161F"/>
          <w:w w:val="105"/>
          <w:sz w:val="24"/>
        </w:rPr>
        <w:t>post</w:t>
      </w:r>
      <w:r>
        <w:rPr>
          <w:color w:val="16161F"/>
          <w:spacing w:val="-10"/>
          <w:w w:val="105"/>
          <w:sz w:val="24"/>
        </w:rPr>
        <w:t xml:space="preserve"> </w:t>
      </w:r>
      <w:r>
        <w:rPr>
          <w:color w:val="16161F"/>
          <w:w w:val="105"/>
          <w:sz w:val="24"/>
        </w:rPr>
        <w:t>signage</w:t>
      </w:r>
      <w:r>
        <w:rPr>
          <w:color w:val="16161F"/>
          <w:spacing w:val="-12"/>
          <w:w w:val="105"/>
          <w:sz w:val="24"/>
        </w:rPr>
        <w:t xml:space="preserve"> </w:t>
      </w:r>
      <w:r>
        <w:rPr>
          <w:color w:val="16161F"/>
          <w:w w:val="105"/>
          <w:sz w:val="24"/>
        </w:rPr>
        <w:t>outside</w:t>
      </w:r>
      <w:r>
        <w:rPr>
          <w:color w:val="16161F"/>
          <w:spacing w:val="-13"/>
          <w:w w:val="105"/>
          <w:sz w:val="24"/>
        </w:rPr>
        <w:t xml:space="preserve"> </w:t>
      </w:r>
      <w:r>
        <w:rPr>
          <w:color w:val="16161F"/>
          <w:w w:val="105"/>
          <w:sz w:val="24"/>
        </w:rPr>
        <w:t>of</w:t>
      </w:r>
      <w:r>
        <w:rPr>
          <w:color w:val="16161F"/>
          <w:spacing w:val="-21"/>
          <w:w w:val="105"/>
          <w:sz w:val="24"/>
        </w:rPr>
        <w:t xml:space="preserve"> </w:t>
      </w:r>
      <w:r>
        <w:rPr>
          <w:color w:val="16161F"/>
          <w:w w:val="105"/>
          <w:sz w:val="24"/>
        </w:rPr>
        <w:t>their</w:t>
      </w:r>
      <w:r>
        <w:rPr>
          <w:color w:val="16161F"/>
          <w:spacing w:val="-16"/>
          <w:w w:val="105"/>
          <w:sz w:val="24"/>
        </w:rPr>
        <w:t xml:space="preserve"> </w:t>
      </w:r>
      <w:r>
        <w:rPr>
          <w:color w:val="16161F"/>
          <w:w w:val="105"/>
          <w:sz w:val="24"/>
        </w:rPr>
        <w:t>facility that encourages customers to wear face coverings and to not enter if they are not feeling well or have COVID-19</w:t>
      </w:r>
      <w:r>
        <w:rPr>
          <w:color w:val="16161F"/>
          <w:spacing w:val="-21"/>
          <w:w w:val="105"/>
          <w:sz w:val="24"/>
        </w:rPr>
        <w:t xml:space="preserve"> </w:t>
      </w:r>
      <w:r>
        <w:rPr>
          <w:color w:val="16161F"/>
          <w:w w:val="105"/>
          <w:sz w:val="24"/>
        </w:rPr>
        <w:t>symptoms.</w:t>
      </w:r>
    </w:p>
    <w:p w14:paraId="33703209" w14:textId="77777777" w:rsidR="00BD493B" w:rsidRDefault="00BD493B" w:rsidP="00BD493B">
      <w:pPr>
        <w:pStyle w:val="ListParagraph"/>
        <w:numPr>
          <w:ilvl w:val="1"/>
          <w:numId w:val="2"/>
        </w:numPr>
        <w:tabs>
          <w:tab w:val="left" w:pos="1921"/>
        </w:tabs>
        <w:spacing w:line="252" w:lineRule="auto"/>
        <w:ind w:left="1800" w:right="60"/>
        <w:rPr>
          <w:color w:val="16161F"/>
          <w:sz w:val="24"/>
        </w:rPr>
      </w:pPr>
      <w:r>
        <w:rPr>
          <w:color w:val="16161F"/>
          <w:w w:val="105"/>
          <w:sz w:val="24"/>
        </w:rPr>
        <w:t>Businesses</w:t>
      </w:r>
      <w:r>
        <w:rPr>
          <w:color w:val="16161F"/>
          <w:spacing w:val="-10"/>
          <w:w w:val="105"/>
          <w:sz w:val="24"/>
        </w:rPr>
        <w:t xml:space="preserve"> </w:t>
      </w:r>
      <w:r>
        <w:rPr>
          <w:color w:val="16161F"/>
          <w:w w:val="105"/>
          <w:sz w:val="24"/>
        </w:rPr>
        <w:t>are</w:t>
      </w:r>
      <w:r>
        <w:rPr>
          <w:color w:val="16161F"/>
          <w:spacing w:val="-25"/>
          <w:w w:val="105"/>
          <w:sz w:val="24"/>
        </w:rPr>
        <w:t xml:space="preserve"> </w:t>
      </w:r>
      <w:r>
        <w:rPr>
          <w:color w:val="16161F"/>
          <w:w w:val="105"/>
          <w:sz w:val="24"/>
        </w:rPr>
        <w:t>encouraged</w:t>
      </w:r>
      <w:r>
        <w:rPr>
          <w:color w:val="16161F"/>
          <w:spacing w:val="-15"/>
          <w:w w:val="105"/>
          <w:sz w:val="24"/>
        </w:rPr>
        <w:t xml:space="preserve"> </w:t>
      </w:r>
      <w:r>
        <w:rPr>
          <w:color w:val="16161F"/>
          <w:w w:val="105"/>
          <w:sz w:val="24"/>
        </w:rPr>
        <w:t>to</w:t>
      </w:r>
      <w:r>
        <w:rPr>
          <w:color w:val="16161F"/>
          <w:spacing w:val="-22"/>
          <w:w w:val="105"/>
          <w:sz w:val="24"/>
        </w:rPr>
        <w:t xml:space="preserve"> </w:t>
      </w:r>
      <w:r>
        <w:rPr>
          <w:color w:val="16161F"/>
          <w:w w:val="105"/>
          <w:sz w:val="24"/>
        </w:rPr>
        <w:t>develop</w:t>
      </w:r>
      <w:r>
        <w:rPr>
          <w:color w:val="16161F"/>
          <w:spacing w:val="-18"/>
          <w:w w:val="105"/>
          <w:sz w:val="24"/>
        </w:rPr>
        <w:t xml:space="preserve"> </w:t>
      </w:r>
      <w:r>
        <w:rPr>
          <w:color w:val="16161F"/>
          <w:w w:val="105"/>
          <w:sz w:val="24"/>
        </w:rPr>
        <w:t>risk</w:t>
      </w:r>
      <w:r>
        <w:rPr>
          <w:color w:val="16161F"/>
          <w:spacing w:val="-19"/>
          <w:w w:val="105"/>
          <w:sz w:val="24"/>
        </w:rPr>
        <w:t xml:space="preserve"> </w:t>
      </w:r>
      <w:r>
        <w:rPr>
          <w:color w:val="16161F"/>
          <w:w w:val="105"/>
          <w:sz w:val="24"/>
        </w:rPr>
        <w:t>mitigation</w:t>
      </w:r>
      <w:r>
        <w:rPr>
          <w:color w:val="16161F"/>
          <w:spacing w:val="-18"/>
          <w:w w:val="105"/>
          <w:sz w:val="24"/>
        </w:rPr>
        <w:t xml:space="preserve"> </w:t>
      </w:r>
      <w:r>
        <w:rPr>
          <w:color w:val="16161F"/>
          <w:w w:val="105"/>
          <w:sz w:val="24"/>
        </w:rPr>
        <w:t>strategies for restrooms or other areas where social distancing requirements are likely to be</w:t>
      </w:r>
      <w:r>
        <w:rPr>
          <w:color w:val="16161F"/>
          <w:spacing w:val="-6"/>
          <w:w w:val="105"/>
          <w:sz w:val="24"/>
        </w:rPr>
        <w:t xml:space="preserve"> </w:t>
      </w:r>
      <w:r>
        <w:rPr>
          <w:color w:val="16161F"/>
          <w:w w:val="105"/>
          <w:sz w:val="24"/>
        </w:rPr>
        <w:t>compromised.</w:t>
      </w:r>
    </w:p>
    <w:p w14:paraId="723C5A70" w14:textId="73E2EE6C" w:rsidR="00BD493B" w:rsidRDefault="00BD493B" w:rsidP="00BD493B">
      <w:pPr>
        <w:pStyle w:val="ListParagraph"/>
        <w:numPr>
          <w:ilvl w:val="1"/>
          <w:numId w:val="2"/>
        </w:numPr>
        <w:tabs>
          <w:tab w:val="left" w:pos="1920"/>
          <w:tab w:val="left" w:pos="1921"/>
        </w:tabs>
        <w:spacing w:line="252" w:lineRule="auto"/>
        <w:ind w:left="1800" w:right="60"/>
        <w:rPr>
          <w:color w:val="16161F"/>
          <w:sz w:val="24"/>
        </w:rPr>
      </w:pPr>
      <w:r>
        <w:rPr>
          <w:color w:val="16161F"/>
          <w:w w:val="105"/>
          <w:sz w:val="24"/>
        </w:rPr>
        <w:lastRenderedPageBreak/>
        <w:t>Certain businesses (e.g. gym, recreation facilities, casinos,</w:t>
      </w:r>
      <w:r>
        <w:rPr>
          <w:color w:val="16161F"/>
          <w:spacing w:val="-45"/>
          <w:w w:val="105"/>
          <w:sz w:val="24"/>
        </w:rPr>
        <w:t xml:space="preserve"> </w:t>
      </w:r>
      <w:r>
        <w:rPr>
          <w:color w:val="16161F"/>
          <w:w w:val="105"/>
          <w:sz w:val="24"/>
        </w:rPr>
        <w:t>etc.) are encouraged to have customers wipe down their equipment / machines before and after use. However, businesses are recommended to ensure proper cleaning and disinfecting of equipment and surfaces potentially touched by customers and patrons</w:t>
      </w:r>
      <w:r>
        <w:rPr>
          <w:color w:val="16161F"/>
          <w:spacing w:val="2"/>
          <w:w w:val="105"/>
          <w:sz w:val="24"/>
        </w:rPr>
        <w:t>.</w:t>
      </w:r>
    </w:p>
    <w:p w14:paraId="10666577" w14:textId="77777777" w:rsidR="00BD493B" w:rsidRPr="0029440B" w:rsidRDefault="00BD493B" w:rsidP="00BD493B">
      <w:pPr>
        <w:pStyle w:val="ListParagraph"/>
        <w:numPr>
          <w:ilvl w:val="1"/>
          <w:numId w:val="2"/>
        </w:numPr>
        <w:tabs>
          <w:tab w:val="left" w:pos="1921"/>
        </w:tabs>
        <w:ind w:left="1800" w:right="60"/>
        <w:rPr>
          <w:color w:val="16161F"/>
          <w:sz w:val="24"/>
        </w:rPr>
      </w:pPr>
      <w:r>
        <w:rPr>
          <w:color w:val="16161F"/>
          <w:w w:val="105"/>
          <w:sz w:val="24"/>
        </w:rPr>
        <w:t>Masks are required at city-sanctioned events. Masks which</w:t>
      </w:r>
      <w:r>
        <w:rPr>
          <w:color w:val="16161F"/>
          <w:spacing w:val="-40"/>
          <w:w w:val="105"/>
          <w:sz w:val="24"/>
        </w:rPr>
        <w:t xml:space="preserve"> </w:t>
      </w:r>
      <w:r>
        <w:rPr>
          <w:color w:val="16161F"/>
          <w:w w:val="105"/>
          <w:sz w:val="24"/>
        </w:rPr>
        <w:t>cover a person's nose and mouth are required for all persons</w:t>
      </w:r>
      <w:r>
        <w:rPr>
          <w:color w:val="16161F"/>
          <w:spacing w:val="-32"/>
          <w:w w:val="105"/>
          <w:sz w:val="24"/>
        </w:rPr>
        <w:t xml:space="preserve"> </w:t>
      </w:r>
      <w:r>
        <w:rPr>
          <w:color w:val="16161F"/>
          <w:w w:val="105"/>
          <w:sz w:val="24"/>
        </w:rPr>
        <w:t>attending</w:t>
      </w:r>
    </w:p>
    <w:p w14:paraId="434F3390" w14:textId="3625F6FA" w:rsidR="00BD493B" w:rsidRDefault="00BD493B" w:rsidP="00BD493B">
      <w:pPr>
        <w:pStyle w:val="BodyText"/>
        <w:ind w:left="1800"/>
      </w:pPr>
      <w:r>
        <w:rPr>
          <w:color w:val="16161F"/>
          <w:w w:val="105"/>
        </w:rPr>
        <w:t>or working at events which require a City permit when a minimum of six-foot distance cannot be maintained or achieved.</w:t>
      </w:r>
    </w:p>
    <w:p w14:paraId="5079F108" w14:textId="77777777" w:rsidR="00BD493B" w:rsidRDefault="00BD493B" w:rsidP="00BD493B">
      <w:pPr>
        <w:pStyle w:val="BodyText"/>
        <w:spacing w:before="2"/>
        <w:ind w:left="0" w:right="60"/>
        <w:rPr>
          <w:sz w:val="23"/>
        </w:rPr>
      </w:pPr>
    </w:p>
    <w:p w14:paraId="712091F3" w14:textId="63834783" w:rsidR="00BD493B" w:rsidRDefault="00BD493B" w:rsidP="00BD493B">
      <w:pPr>
        <w:pStyle w:val="ListParagraph"/>
        <w:numPr>
          <w:ilvl w:val="0"/>
          <w:numId w:val="2"/>
        </w:numPr>
        <w:ind w:left="1440" w:right="60"/>
        <w:rPr>
          <w:color w:val="17171F"/>
          <w:sz w:val="24"/>
        </w:rPr>
      </w:pPr>
      <w:r>
        <w:rPr>
          <w:color w:val="17171F"/>
          <w:sz w:val="24"/>
        </w:rPr>
        <w:t>The following individuals are e</w:t>
      </w:r>
      <w:r w:rsidR="008B237A">
        <w:rPr>
          <w:color w:val="17171F"/>
          <w:sz w:val="24"/>
        </w:rPr>
        <w:t>xempt from wearing masks or other face coverings</w:t>
      </w:r>
      <w:r>
        <w:rPr>
          <w:color w:val="17171F"/>
          <w:sz w:val="24"/>
        </w:rPr>
        <w:t>:</w:t>
      </w:r>
    </w:p>
    <w:p w14:paraId="098C1383" w14:textId="77777777" w:rsidR="00BD493B" w:rsidRDefault="00BD493B" w:rsidP="00BD493B">
      <w:pPr>
        <w:pStyle w:val="ListParagraph"/>
        <w:numPr>
          <w:ilvl w:val="1"/>
          <w:numId w:val="2"/>
        </w:numPr>
        <w:tabs>
          <w:tab w:val="left" w:pos="1921"/>
        </w:tabs>
        <w:spacing w:before="2"/>
        <w:ind w:left="1800" w:right="240"/>
        <w:rPr>
          <w:color w:val="17171F"/>
          <w:sz w:val="24"/>
        </w:rPr>
      </w:pPr>
      <w:r>
        <w:rPr>
          <w:color w:val="17171F"/>
          <w:sz w:val="24"/>
        </w:rPr>
        <w:t>Persons age five years or under; Children age two years and under</w:t>
      </w:r>
      <w:r>
        <w:rPr>
          <w:color w:val="17171F"/>
          <w:spacing w:val="-45"/>
          <w:sz w:val="24"/>
        </w:rPr>
        <w:t xml:space="preserve"> </w:t>
      </w:r>
      <w:r>
        <w:rPr>
          <w:color w:val="17171F"/>
          <w:sz w:val="24"/>
        </w:rPr>
        <w:t>in particular should not wear a face covering because of the risk of suffocation;</w:t>
      </w:r>
    </w:p>
    <w:p w14:paraId="5DD5425C" w14:textId="77777777" w:rsidR="00BD493B" w:rsidRDefault="00BD493B" w:rsidP="00BD493B">
      <w:pPr>
        <w:pStyle w:val="ListParagraph"/>
        <w:numPr>
          <w:ilvl w:val="1"/>
          <w:numId w:val="2"/>
        </w:numPr>
        <w:tabs>
          <w:tab w:val="left" w:pos="1921"/>
        </w:tabs>
        <w:ind w:left="1800" w:right="240"/>
        <w:rPr>
          <w:color w:val="17171F"/>
          <w:sz w:val="24"/>
        </w:rPr>
      </w:pPr>
      <w:r>
        <w:rPr>
          <w:color w:val="17171F"/>
          <w:sz w:val="24"/>
        </w:rPr>
        <w:t>Persons with a medical condition, mental health condition, or</w:t>
      </w:r>
      <w:r>
        <w:rPr>
          <w:color w:val="17171F"/>
          <w:spacing w:val="-42"/>
          <w:sz w:val="24"/>
        </w:rPr>
        <w:t xml:space="preserve"> </w:t>
      </w:r>
      <w:r>
        <w:rPr>
          <w:color w:val="17171F"/>
          <w:sz w:val="24"/>
        </w:rPr>
        <w:t>disability that prevents wearing a face covering. This includes persons with a medical condition for whom wearing a face covering could obstruct breathing or who are unconscious, incapacitated, or otherwise unable to remove a face covering without</w:t>
      </w:r>
      <w:r>
        <w:rPr>
          <w:color w:val="17171F"/>
          <w:spacing w:val="-3"/>
          <w:sz w:val="24"/>
        </w:rPr>
        <w:t xml:space="preserve"> </w:t>
      </w:r>
      <w:r>
        <w:rPr>
          <w:color w:val="17171F"/>
          <w:sz w:val="24"/>
        </w:rPr>
        <w:t>assistance;</w:t>
      </w:r>
    </w:p>
    <w:p w14:paraId="595F9EFC" w14:textId="77777777" w:rsidR="00BD493B" w:rsidRDefault="00BD493B" w:rsidP="00BD493B">
      <w:pPr>
        <w:pStyle w:val="ListParagraph"/>
        <w:numPr>
          <w:ilvl w:val="1"/>
          <w:numId w:val="2"/>
        </w:numPr>
        <w:tabs>
          <w:tab w:val="left" w:pos="1921"/>
        </w:tabs>
        <w:ind w:left="1800" w:right="240"/>
        <w:rPr>
          <w:color w:val="17171F"/>
          <w:sz w:val="24"/>
        </w:rPr>
      </w:pPr>
      <w:r>
        <w:rPr>
          <w:color w:val="17171F"/>
          <w:sz w:val="24"/>
        </w:rPr>
        <w:t>Persons who are deaf or hard of hearing, or when communicating</w:t>
      </w:r>
      <w:r>
        <w:rPr>
          <w:color w:val="17171F"/>
          <w:spacing w:val="-52"/>
          <w:sz w:val="24"/>
        </w:rPr>
        <w:t xml:space="preserve"> </w:t>
      </w:r>
      <w:r>
        <w:rPr>
          <w:color w:val="17171F"/>
          <w:sz w:val="24"/>
        </w:rPr>
        <w:t>with a person who is deaf or hard of hearing, where the ability to see the mouth is essential for</w:t>
      </w:r>
      <w:r>
        <w:rPr>
          <w:color w:val="17171F"/>
          <w:spacing w:val="-8"/>
          <w:sz w:val="24"/>
        </w:rPr>
        <w:t xml:space="preserve"> </w:t>
      </w:r>
      <w:r>
        <w:rPr>
          <w:color w:val="17171F"/>
          <w:sz w:val="24"/>
        </w:rPr>
        <w:t>communication;</w:t>
      </w:r>
    </w:p>
    <w:p w14:paraId="4463020A" w14:textId="77777777" w:rsidR="00BD493B" w:rsidRDefault="00BD493B" w:rsidP="00BD493B">
      <w:pPr>
        <w:pStyle w:val="ListParagraph"/>
        <w:numPr>
          <w:ilvl w:val="1"/>
          <w:numId w:val="2"/>
        </w:numPr>
        <w:tabs>
          <w:tab w:val="left" w:pos="1921"/>
        </w:tabs>
        <w:ind w:left="1800" w:right="240"/>
        <w:jc w:val="both"/>
        <w:rPr>
          <w:color w:val="16151E"/>
          <w:sz w:val="24"/>
        </w:rPr>
      </w:pPr>
      <w:r>
        <w:rPr>
          <w:color w:val="16151E"/>
          <w:sz w:val="24"/>
        </w:rPr>
        <w:t>Persons for whom wearing a face covering would create a risk to the person related to their work, as determined by local, state, or federal regulations or workplace safety</w:t>
      </w:r>
      <w:r>
        <w:rPr>
          <w:color w:val="16151E"/>
          <w:spacing w:val="-3"/>
          <w:sz w:val="24"/>
        </w:rPr>
        <w:t xml:space="preserve"> </w:t>
      </w:r>
      <w:r>
        <w:rPr>
          <w:color w:val="16151E"/>
          <w:sz w:val="24"/>
        </w:rPr>
        <w:t>guidelines;</w:t>
      </w:r>
    </w:p>
    <w:p w14:paraId="255200F7" w14:textId="77777777" w:rsidR="00BD493B" w:rsidRDefault="00BD493B" w:rsidP="00BD493B">
      <w:pPr>
        <w:pStyle w:val="ListParagraph"/>
        <w:numPr>
          <w:ilvl w:val="1"/>
          <w:numId w:val="2"/>
        </w:numPr>
        <w:tabs>
          <w:tab w:val="left" w:pos="1921"/>
        </w:tabs>
        <w:spacing w:before="2"/>
        <w:ind w:left="1800" w:right="240"/>
        <w:rPr>
          <w:color w:val="16151E"/>
          <w:sz w:val="24"/>
        </w:rPr>
      </w:pPr>
      <w:r>
        <w:rPr>
          <w:color w:val="16151E"/>
          <w:sz w:val="24"/>
        </w:rPr>
        <w:t>Persons who are obtaining a service involving the nose or face for which temporary removal of the face covering is necessary to</w:t>
      </w:r>
      <w:r>
        <w:rPr>
          <w:color w:val="16151E"/>
          <w:spacing w:val="-46"/>
          <w:sz w:val="24"/>
        </w:rPr>
        <w:t xml:space="preserve"> </w:t>
      </w:r>
      <w:r>
        <w:rPr>
          <w:color w:val="16151E"/>
          <w:sz w:val="24"/>
        </w:rPr>
        <w:t>perform the</w:t>
      </w:r>
      <w:r>
        <w:rPr>
          <w:color w:val="16151E"/>
          <w:spacing w:val="-2"/>
          <w:sz w:val="24"/>
        </w:rPr>
        <w:t xml:space="preserve"> </w:t>
      </w:r>
      <w:r>
        <w:rPr>
          <w:color w:val="16151E"/>
          <w:sz w:val="24"/>
        </w:rPr>
        <w:t>service;</w:t>
      </w:r>
    </w:p>
    <w:p w14:paraId="55FBDA92" w14:textId="77777777" w:rsidR="00BD493B" w:rsidRDefault="00BD493B" w:rsidP="00BD493B">
      <w:pPr>
        <w:pStyle w:val="ListParagraph"/>
        <w:numPr>
          <w:ilvl w:val="1"/>
          <w:numId w:val="2"/>
        </w:numPr>
        <w:tabs>
          <w:tab w:val="left" w:pos="1920"/>
          <w:tab w:val="left" w:pos="1921"/>
        </w:tabs>
        <w:ind w:left="1800" w:right="240"/>
        <w:rPr>
          <w:color w:val="16151E"/>
          <w:sz w:val="24"/>
        </w:rPr>
      </w:pPr>
      <w:r>
        <w:rPr>
          <w:color w:val="16151E"/>
          <w:sz w:val="24"/>
        </w:rPr>
        <w:t>Persons who are seated at a restaurant or other establishment that offers food or beverage service, while they are eating or drinking, provided they maintain a 6-foot distance between individuals (not including individuals who reside together or are seated together)</w:t>
      </w:r>
      <w:r>
        <w:rPr>
          <w:color w:val="16151E"/>
          <w:spacing w:val="-37"/>
          <w:sz w:val="24"/>
        </w:rPr>
        <w:t xml:space="preserve"> </w:t>
      </w:r>
      <w:r>
        <w:rPr>
          <w:color w:val="16151E"/>
          <w:sz w:val="24"/>
        </w:rPr>
        <w:t>with only infrequent or incidental moments of closer</w:t>
      </w:r>
      <w:r>
        <w:rPr>
          <w:color w:val="16151E"/>
          <w:spacing w:val="-18"/>
          <w:sz w:val="24"/>
        </w:rPr>
        <w:t xml:space="preserve"> </w:t>
      </w:r>
      <w:r>
        <w:rPr>
          <w:color w:val="16151E"/>
          <w:sz w:val="24"/>
        </w:rPr>
        <w:t>proximity;</w:t>
      </w:r>
    </w:p>
    <w:p w14:paraId="39FD00E2" w14:textId="77777777" w:rsidR="00BD493B" w:rsidRDefault="00BD493B" w:rsidP="00BD493B">
      <w:pPr>
        <w:pStyle w:val="ListParagraph"/>
        <w:numPr>
          <w:ilvl w:val="1"/>
          <w:numId w:val="2"/>
        </w:numPr>
        <w:tabs>
          <w:tab w:val="left" w:pos="1921"/>
        </w:tabs>
        <w:ind w:left="1800" w:right="240"/>
        <w:rPr>
          <w:color w:val="16151E"/>
          <w:sz w:val="24"/>
        </w:rPr>
      </w:pPr>
      <w:r>
        <w:rPr>
          <w:color w:val="16151E"/>
          <w:sz w:val="24"/>
        </w:rPr>
        <w:t>Athletes and participants who are engaged in an organized sports activity that allows athletes to maintain a 6-foot distance from others with only infrequent or incidental moments of closer</w:t>
      </w:r>
      <w:r>
        <w:rPr>
          <w:color w:val="16151E"/>
          <w:spacing w:val="-23"/>
          <w:sz w:val="24"/>
        </w:rPr>
        <w:t xml:space="preserve"> </w:t>
      </w:r>
      <w:r>
        <w:rPr>
          <w:color w:val="16151E"/>
          <w:sz w:val="24"/>
        </w:rPr>
        <w:t>proximity;</w:t>
      </w:r>
    </w:p>
    <w:p w14:paraId="3A17C2E1" w14:textId="77777777" w:rsidR="00BD493B" w:rsidRDefault="00BD493B" w:rsidP="00BD493B">
      <w:pPr>
        <w:pStyle w:val="ListParagraph"/>
        <w:numPr>
          <w:ilvl w:val="1"/>
          <w:numId w:val="2"/>
        </w:numPr>
        <w:tabs>
          <w:tab w:val="left" w:pos="1921"/>
        </w:tabs>
        <w:ind w:left="1800" w:right="240"/>
        <w:rPr>
          <w:color w:val="16151E"/>
          <w:sz w:val="24"/>
        </w:rPr>
      </w:pPr>
      <w:r>
        <w:rPr>
          <w:color w:val="16151E"/>
          <w:sz w:val="24"/>
        </w:rPr>
        <w:t>Persons who are engaged in an activity that a professional or recreational association, public regulatory entity, medical</w:t>
      </w:r>
      <w:r>
        <w:rPr>
          <w:color w:val="16151E"/>
          <w:spacing w:val="-41"/>
          <w:sz w:val="24"/>
        </w:rPr>
        <w:t xml:space="preserve"> </w:t>
      </w:r>
      <w:r>
        <w:rPr>
          <w:color w:val="16151E"/>
          <w:sz w:val="24"/>
        </w:rPr>
        <w:t>association, or other public health oriented entity has determined cannot be</w:t>
      </w:r>
      <w:r>
        <w:rPr>
          <w:color w:val="16151E"/>
          <w:spacing w:val="-49"/>
          <w:sz w:val="24"/>
        </w:rPr>
        <w:t xml:space="preserve"> </w:t>
      </w:r>
      <w:r>
        <w:rPr>
          <w:color w:val="16151E"/>
          <w:sz w:val="24"/>
        </w:rPr>
        <w:t>safely conducted while wearing a mask or other face covering and where other protections and precautions are established and</w:t>
      </w:r>
      <w:r>
        <w:rPr>
          <w:color w:val="16151E"/>
          <w:spacing w:val="-25"/>
          <w:sz w:val="24"/>
        </w:rPr>
        <w:t xml:space="preserve"> </w:t>
      </w:r>
      <w:r>
        <w:rPr>
          <w:color w:val="16151E"/>
          <w:sz w:val="24"/>
        </w:rPr>
        <w:t>utilized;</w:t>
      </w:r>
    </w:p>
    <w:p w14:paraId="3C9C1757" w14:textId="503389EA" w:rsidR="00BD493B" w:rsidRDefault="00BD493B" w:rsidP="00BD493B">
      <w:pPr>
        <w:pStyle w:val="ListParagraph"/>
        <w:numPr>
          <w:ilvl w:val="1"/>
          <w:numId w:val="2"/>
        </w:numPr>
        <w:tabs>
          <w:tab w:val="left" w:pos="1920"/>
          <w:tab w:val="left" w:pos="1921"/>
        </w:tabs>
        <w:spacing w:before="1"/>
        <w:ind w:left="1800" w:right="240"/>
        <w:rPr>
          <w:color w:val="16151E"/>
          <w:sz w:val="24"/>
        </w:rPr>
      </w:pPr>
      <w:r>
        <w:rPr>
          <w:color w:val="16151E"/>
          <w:sz w:val="24"/>
        </w:rPr>
        <w:t>Persons attending educational institutions where the public and</w:t>
      </w:r>
      <w:r>
        <w:rPr>
          <w:color w:val="16151E"/>
          <w:spacing w:val="-46"/>
          <w:sz w:val="24"/>
        </w:rPr>
        <w:t xml:space="preserve"> </w:t>
      </w:r>
      <w:r>
        <w:rPr>
          <w:color w:val="16151E"/>
          <w:sz w:val="24"/>
        </w:rPr>
        <w:t>private schools through 12th grade, colleges, and universities have implemented protections to slow the spread of</w:t>
      </w:r>
      <w:r>
        <w:rPr>
          <w:color w:val="16151E"/>
          <w:spacing w:val="-6"/>
          <w:sz w:val="24"/>
        </w:rPr>
        <w:t xml:space="preserve"> </w:t>
      </w:r>
      <w:r>
        <w:rPr>
          <w:color w:val="16151E"/>
          <w:sz w:val="24"/>
        </w:rPr>
        <w:t>COVID-19</w:t>
      </w:r>
      <w:r w:rsidR="008B237A">
        <w:rPr>
          <w:color w:val="16151E"/>
          <w:sz w:val="24"/>
        </w:rPr>
        <w:t>;</w:t>
      </w:r>
    </w:p>
    <w:p w14:paraId="4B384A22" w14:textId="77777777" w:rsidR="00BD493B" w:rsidRDefault="00BD493B" w:rsidP="00BD493B">
      <w:pPr>
        <w:ind w:left="1800" w:right="240"/>
        <w:rPr>
          <w:sz w:val="24"/>
        </w:rPr>
        <w:sectPr w:rsidR="00BD493B" w:rsidSect="00BD493B">
          <w:pgSz w:w="12240" w:h="15840"/>
          <w:pgMar w:top="1440" w:right="1440" w:bottom="1440" w:left="1440" w:header="720" w:footer="720" w:gutter="0"/>
          <w:cols w:space="720"/>
          <w:docGrid w:linePitch="299"/>
        </w:sectPr>
      </w:pPr>
    </w:p>
    <w:p w14:paraId="4980D8E9" w14:textId="77777777" w:rsidR="00BD493B" w:rsidRDefault="00BD493B" w:rsidP="00BD493B">
      <w:pPr>
        <w:pStyle w:val="ListParagraph"/>
        <w:numPr>
          <w:ilvl w:val="1"/>
          <w:numId w:val="2"/>
        </w:numPr>
        <w:tabs>
          <w:tab w:val="left" w:pos="1920"/>
          <w:tab w:val="left" w:pos="1921"/>
        </w:tabs>
        <w:spacing w:before="76"/>
        <w:ind w:left="1800" w:right="240"/>
        <w:rPr>
          <w:color w:val="16151E"/>
          <w:sz w:val="24"/>
        </w:rPr>
      </w:pPr>
      <w:r>
        <w:rPr>
          <w:color w:val="16151E"/>
          <w:sz w:val="24"/>
        </w:rPr>
        <w:lastRenderedPageBreak/>
        <w:t>Persons engaged in church and activities within religious places of worship, including preschools, social halls and chapels within</w:t>
      </w:r>
      <w:r>
        <w:rPr>
          <w:color w:val="16151E"/>
          <w:spacing w:val="-20"/>
          <w:sz w:val="24"/>
        </w:rPr>
        <w:t xml:space="preserve"> </w:t>
      </w:r>
      <w:r>
        <w:rPr>
          <w:color w:val="16151E"/>
          <w:sz w:val="24"/>
        </w:rPr>
        <w:t>church facilities, which may implement their own</w:t>
      </w:r>
      <w:r>
        <w:rPr>
          <w:color w:val="16151E"/>
          <w:spacing w:val="-9"/>
          <w:sz w:val="24"/>
        </w:rPr>
        <w:t xml:space="preserve"> </w:t>
      </w:r>
      <w:r>
        <w:rPr>
          <w:color w:val="16151E"/>
          <w:sz w:val="24"/>
        </w:rPr>
        <w:t>protections.</w:t>
      </w:r>
    </w:p>
    <w:p w14:paraId="6F0E4553" w14:textId="77777777" w:rsidR="00BD493B" w:rsidRDefault="00BD493B" w:rsidP="00BD493B">
      <w:pPr>
        <w:pStyle w:val="BodyText"/>
        <w:spacing w:before="9"/>
        <w:ind w:left="0" w:right="60"/>
        <w:rPr>
          <w:sz w:val="34"/>
        </w:rPr>
      </w:pPr>
    </w:p>
    <w:p w14:paraId="11866376" w14:textId="79EC3170" w:rsidR="00BD493B" w:rsidRDefault="00BD493B" w:rsidP="00BD493B">
      <w:pPr>
        <w:pStyle w:val="ListParagraph"/>
        <w:numPr>
          <w:ilvl w:val="0"/>
          <w:numId w:val="2"/>
        </w:numPr>
        <w:tabs>
          <w:tab w:val="left" w:pos="1560"/>
          <w:tab w:val="left" w:pos="1561"/>
        </w:tabs>
        <w:spacing w:before="1" w:line="249" w:lineRule="auto"/>
        <w:ind w:left="1440" w:right="60"/>
        <w:rPr>
          <w:color w:val="16161F"/>
          <w:sz w:val="24"/>
        </w:rPr>
      </w:pPr>
      <w:r>
        <w:rPr>
          <w:color w:val="16161F"/>
          <w:w w:val="105"/>
          <w:sz w:val="24"/>
        </w:rPr>
        <w:t>In addition to the specific requirements listed above, businesses are encouraged to operate</w:t>
      </w:r>
      <w:r>
        <w:rPr>
          <w:color w:val="16161F"/>
          <w:spacing w:val="-7"/>
          <w:w w:val="105"/>
          <w:sz w:val="24"/>
        </w:rPr>
        <w:t xml:space="preserve"> </w:t>
      </w:r>
      <w:r>
        <w:rPr>
          <w:color w:val="16161F"/>
          <w:w w:val="105"/>
          <w:sz w:val="24"/>
        </w:rPr>
        <w:t>in</w:t>
      </w:r>
      <w:r>
        <w:rPr>
          <w:color w:val="16161F"/>
          <w:spacing w:val="-19"/>
          <w:w w:val="105"/>
          <w:sz w:val="24"/>
        </w:rPr>
        <w:t xml:space="preserve"> </w:t>
      </w:r>
      <w:r>
        <w:rPr>
          <w:color w:val="16161F"/>
          <w:w w:val="105"/>
          <w:sz w:val="24"/>
        </w:rPr>
        <w:t>a</w:t>
      </w:r>
      <w:r>
        <w:rPr>
          <w:color w:val="16161F"/>
          <w:spacing w:val="-23"/>
          <w:w w:val="105"/>
          <w:sz w:val="24"/>
        </w:rPr>
        <w:t xml:space="preserve"> </w:t>
      </w:r>
      <w:r>
        <w:rPr>
          <w:color w:val="16161F"/>
          <w:w w:val="105"/>
          <w:sz w:val="24"/>
        </w:rPr>
        <w:t>manner</w:t>
      </w:r>
      <w:r w:rsidR="008B237A">
        <w:rPr>
          <w:color w:val="16161F"/>
          <w:w w:val="105"/>
          <w:sz w:val="24"/>
        </w:rPr>
        <w:t xml:space="preserve"> consistent with the most recent </w:t>
      </w:r>
      <w:r>
        <w:rPr>
          <w:color w:val="16161F"/>
          <w:w w:val="105"/>
          <w:sz w:val="24"/>
        </w:rPr>
        <w:t>CDC</w:t>
      </w:r>
      <w:r>
        <w:rPr>
          <w:color w:val="16161F"/>
          <w:spacing w:val="-16"/>
          <w:w w:val="105"/>
          <w:sz w:val="24"/>
        </w:rPr>
        <w:t xml:space="preserve"> </w:t>
      </w:r>
      <w:r>
        <w:rPr>
          <w:color w:val="16161F"/>
          <w:w w:val="105"/>
          <w:sz w:val="24"/>
        </w:rPr>
        <w:t>guidelines</w:t>
      </w:r>
      <w:r>
        <w:rPr>
          <w:color w:val="16161F"/>
          <w:spacing w:val="-15"/>
          <w:w w:val="105"/>
          <w:sz w:val="24"/>
        </w:rPr>
        <w:t xml:space="preserve"> </w:t>
      </w:r>
      <w:r>
        <w:rPr>
          <w:color w:val="16161F"/>
          <w:w w:val="105"/>
          <w:sz w:val="24"/>
        </w:rPr>
        <w:t>and</w:t>
      </w:r>
      <w:r>
        <w:rPr>
          <w:color w:val="16161F"/>
          <w:spacing w:val="-16"/>
          <w:w w:val="105"/>
          <w:sz w:val="24"/>
        </w:rPr>
        <w:t xml:space="preserve"> </w:t>
      </w:r>
      <w:r>
        <w:rPr>
          <w:color w:val="16161F"/>
          <w:w w:val="105"/>
          <w:sz w:val="24"/>
        </w:rPr>
        <w:t>any</w:t>
      </w:r>
      <w:r>
        <w:rPr>
          <w:color w:val="16161F"/>
          <w:spacing w:val="-18"/>
          <w:w w:val="105"/>
          <w:sz w:val="24"/>
        </w:rPr>
        <w:t xml:space="preserve"> </w:t>
      </w:r>
      <w:r>
        <w:rPr>
          <w:color w:val="16161F"/>
          <w:w w:val="105"/>
          <w:sz w:val="24"/>
        </w:rPr>
        <w:t>applicable state regulations and the South Dakota Governor's Executive</w:t>
      </w:r>
      <w:r>
        <w:rPr>
          <w:color w:val="16161F"/>
          <w:spacing w:val="23"/>
          <w:w w:val="105"/>
          <w:sz w:val="24"/>
        </w:rPr>
        <w:t xml:space="preserve"> </w:t>
      </w:r>
      <w:r>
        <w:rPr>
          <w:color w:val="16161F"/>
          <w:spacing w:val="-4"/>
          <w:w w:val="105"/>
          <w:sz w:val="24"/>
        </w:rPr>
        <w:t>Orders</w:t>
      </w:r>
      <w:r>
        <w:rPr>
          <w:color w:val="4D2D3D"/>
          <w:spacing w:val="-4"/>
          <w:w w:val="105"/>
          <w:sz w:val="24"/>
        </w:rPr>
        <w:t>. CDC guidelines continue to recommend use of face coverings where social distancing cannot be maintained.</w:t>
      </w:r>
    </w:p>
    <w:p w14:paraId="6BA26554" w14:textId="77777777" w:rsidR="00BD493B" w:rsidRDefault="00BD493B" w:rsidP="00BD493B">
      <w:pPr>
        <w:pStyle w:val="BodyText"/>
        <w:spacing w:before="2"/>
        <w:ind w:left="1440" w:right="60"/>
      </w:pPr>
    </w:p>
    <w:p w14:paraId="501641F3" w14:textId="77777777" w:rsidR="00BD493B" w:rsidRDefault="00BD493B" w:rsidP="00BD493B">
      <w:pPr>
        <w:pStyle w:val="ListParagraph"/>
        <w:numPr>
          <w:ilvl w:val="0"/>
          <w:numId w:val="2"/>
        </w:numPr>
        <w:tabs>
          <w:tab w:val="left" w:pos="1560"/>
          <w:tab w:val="left" w:pos="1561"/>
        </w:tabs>
        <w:spacing w:before="1" w:line="252" w:lineRule="auto"/>
        <w:ind w:left="1440" w:right="60"/>
        <w:rPr>
          <w:color w:val="16161F"/>
          <w:sz w:val="24"/>
        </w:rPr>
      </w:pPr>
      <w:r>
        <w:rPr>
          <w:color w:val="16161F"/>
          <w:w w:val="105"/>
          <w:sz w:val="24"/>
        </w:rPr>
        <w:t>The City encourages all members of the public within the City of Brookings to continue to follow the CDC guidelines and</w:t>
      </w:r>
      <w:r>
        <w:rPr>
          <w:color w:val="16161F"/>
          <w:spacing w:val="-48"/>
          <w:w w:val="105"/>
          <w:sz w:val="24"/>
        </w:rPr>
        <w:t xml:space="preserve"> </w:t>
      </w:r>
      <w:r>
        <w:rPr>
          <w:color w:val="16161F"/>
          <w:w w:val="105"/>
          <w:sz w:val="24"/>
        </w:rPr>
        <w:t>recommended hygiene practices, including, but not limited to, engaging in social distancing, and wearing masks when outside their homes wherever possible.</w:t>
      </w:r>
    </w:p>
    <w:p w14:paraId="00ECD9A1" w14:textId="77777777" w:rsidR="00BD493B" w:rsidRDefault="00BD493B" w:rsidP="00BD493B">
      <w:pPr>
        <w:pStyle w:val="BodyText"/>
        <w:spacing w:before="6"/>
        <w:ind w:left="1440" w:right="60"/>
        <w:rPr>
          <w:sz w:val="25"/>
        </w:rPr>
      </w:pPr>
    </w:p>
    <w:p w14:paraId="19659A81" w14:textId="77777777" w:rsidR="00BD493B" w:rsidRDefault="00BD493B" w:rsidP="00BD493B">
      <w:pPr>
        <w:pStyle w:val="ListParagraph"/>
        <w:numPr>
          <w:ilvl w:val="0"/>
          <w:numId w:val="2"/>
        </w:numPr>
        <w:tabs>
          <w:tab w:val="left" w:pos="1561"/>
        </w:tabs>
        <w:spacing w:line="252" w:lineRule="auto"/>
        <w:ind w:left="1440" w:right="60"/>
        <w:rPr>
          <w:color w:val="16161F"/>
          <w:sz w:val="24"/>
        </w:rPr>
      </w:pPr>
      <w:r>
        <w:rPr>
          <w:color w:val="16161F"/>
          <w:w w:val="105"/>
          <w:sz w:val="24"/>
        </w:rPr>
        <w:t>Businesses can request administrative exceptions from the City that allow them to modify the strict compliance with these requirements so long as their proposal contains alternative means to implement social distancing or hygiene requirements. The City will not</w:t>
      </w:r>
      <w:r>
        <w:rPr>
          <w:color w:val="16161F"/>
          <w:spacing w:val="40"/>
          <w:w w:val="105"/>
          <w:sz w:val="24"/>
        </w:rPr>
        <w:t xml:space="preserve"> </w:t>
      </w:r>
      <w:r>
        <w:rPr>
          <w:color w:val="16161F"/>
          <w:w w:val="105"/>
          <w:sz w:val="24"/>
        </w:rPr>
        <w:t>approve exceptions which completely exempt a business from implementing social</w:t>
      </w:r>
      <w:r>
        <w:rPr>
          <w:color w:val="16161F"/>
          <w:spacing w:val="-16"/>
          <w:w w:val="105"/>
          <w:sz w:val="24"/>
        </w:rPr>
        <w:t xml:space="preserve"> </w:t>
      </w:r>
      <w:r>
        <w:rPr>
          <w:color w:val="16161F"/>
          <w:w w:val="105"/>
          <w:sz w:val="24"/>
        </w:rPr>
        <w:t>distancing,</w:t>
      </w:r>
      <w:r>
        <w:rPr>
          <w:color w:val="16161F"/>
          <w:spacing w:val="-16"/>
          <w:w w:val="105"/>
          <w:sz w:val="24"/>
        </w:rPr>
        <w:t xml:space="preserve"> </w:t>
      </w:r>
      <w:r>
        <w:rPr>
          <w:color w:val="16161F"/>
          <w:w w:val="105"/>
          <w:sz w:val="24"/>
        </w:rPr>
        <w:t>or</w:t>
      </w:r>
      <w:r>
        <w:rPr>
          <w:color w:val="16161F"/>
          <w:spacing w:val="-17"/>
          <w:w w:val="105"/>
          <w:sz w:val="24"/>
        </w:rPr>
        <w:t xml:space="preserve"> </w:t>
      </w:r>
      <w:r>
        <w:rPr>
          <w:color w:val="16161F"/>
          <w:w w:val="105"/>
          <w:sz w:val="24"/>
        </w:rPr>
        <w:t>from</w:t>
      </w:r>
      <w:r>
        <w:rPr>
          <w:color w:val="16161F"/>
          <w:spacing w:val="-17"/>
          <w:w w:val="105"/>
          <w:sz w:val="24"/>
        </w:rPr>
        <w:t xml:space="preserve"> </w:t>
      </w:r>
      <w:r>
        <w:rPr>
          <w:color w:val="16161F"/>
          <w:w w:val="105"/>
          <w:sz w:val="24"/>
        </w:rPr>
        <w:t>following</w:t>
      </w:r>
      <w:r>
        <w:rPr>
          <w:color w:val="16161F"/>
          <w:spacing w:val="-13"/>
          <w:w w:val="105"/>
          <w:sz w:val="24"/>
        </w:rPr>
        <w:t xml:space="preserve"> </w:t>
      </w:r>
      <w:r>
        <w:rPr>
          <w:color w:val="16161F"/>
          <w:w w:val="105"/>
          <w:sz w:val="24"/>
        </w:rPr>
        <w:t>this</w:t>
      </w:r>
      <w:r>
        <w:rPr>
          <w:color w:val="16161F"/>
          <w:spacing w:val="-19"/>
          <w:w w:val="105"/>
          <w:sz w:val="24"/>
        </w:rPr>
        <w:t xml:space="preserve"> </w:t>
      </w:r>
      <w:r>
        <w:rPr>
          <w:color w:val="16161F"/>
          <w:w w:val="105"/>
          <w:sz w:val="24"/>
        </w:rPr>
        <w:t>ordinance</w:t>
      </w:r>
      <w:r>
        <w:rPr>
          <w:color w:val="16161F"/>
          <w:spacing w:val="-17"/>
          <w:w w:val="105"/>
          <w:sz w:val="24"/>
        </w:rPr>
        <w:t xml:space="preserve"> </w:t>
      </w:r>
      <w:r>
        <w:rPr>
          <w:color w:val="16161F"/>
          <w:w w:val="105"/>
          <w:sz w:val="24"/>
        </w:rPr>
        <w:t>or</w:t>
      </w:r>
      <w:r>
        <w:rPr>
          <w:color w:val="16161F"/>
          <w:spacing w:val="-17"/>
          <w:w w:val="105"/>
          <w:sz w:val="24"/>
        </w:rPr>
        <w:t xml:space="preserve"> </w:t>
      </w:r>
      <w:r>
        <w:rPr>
          <w:color w:val="16161F"/>
          <w:w w:val="105"/>
          <w:sz w:val="24"/>
        </w:rPr>
        <w:t>the</w:t>
      </w:r>
      <w:r>
        <w:rPr>
          <w:color w:val="16161F"/>
          <w:spacing w:val="-15"/>
          <w:w w:val="105"/>
          <w:sz w:val="24"/>
        </w:rPr>
        <w:t xml:space="preserve"> </w:t>
      </w:r>
      <w:r>
        <w:rPr>
          <w:color w:val="16161F"/>
          <w:w w:val="105"/>
          <w:sz w:val="24"/>
        </w:rPr>
        <w:t>CDC</w:t>
      </w:r>
      <w:r>
        <w:rPr>
          <w:color w:val="16161F"/>
          <w:spacing w:val="-22"/>
          <w:w w:val="105"/>
          <w:sz w:val="24"/>
        </w:rPr>
        <w:t xml:space="preserve"> </w:t>
      </w:r>
      <w:r>
        <w:rPr>
          <w:color w:val="16161F"/>
          <w:w w:val="105"/>
          <w:sz w:val="24"/>
        </w:rPr>
        <w:t>guidelines.</w:t>
      </w:r>
    </w:p>
    <w:p w14:paraId="69E5165C" w14:textId="77777777" w:rsidR="00BD493B" w:rsidRDefault="00BD493B" w:rsidP="00BD493B">
      <w:pPr>
        <w:pStyle w:val="BodyText"/>
        <w:spacing w:before="2"/>
        <w:ind w:left="1440" w:right="60"/>
        <w:rPr>
          <w:sz w:val="25"/>
        </w:rPr>
      </w:pPr>
    </w:p>
    <w:p w14:paraId="1497C86A" w14:textId="77777777" w:rsidR="00BD493B" w:rsidRDefault="00BD493B" w:rsidP="00BD493B">
      <w:pPr>
        <w:pStyle w:val="ListParagraph"/>
        <w:numPr>
          <w:ilvl w:val="0"/>
          <w:numId w:val="2"/>
        </w:numPr>
        <w:tabs>
          <w:tab w:val="left" w:pos="1560"/>
          <w:tab w:val="left" w:pos="1561"/>
        </w:tabs>
        <w:spacing w:line="252" w:lineRule="auto"/>
        <w:ind w:left="1440" w:right="60"/>
        <w:rPr>
          <w:color w:val="16161F"/>
          <w:sz w:val="24"/>
        </w:rPr>
      </w:pPr>
      <w:r>
        <w:rPr>
          <w:color w:val="16161F"/>
          <w:w w:val="105"/>
          <w:sz w:val="24"/>
        </w:rPr>
        <w:t xml:space="preserve">Any </w:t>
      </w:r>
      <w:r>
        <w:rPr>
          <w:color w:val="16161F"/>
          <w:spacing w:val="-16"/>
          <w:w w:val="105"/>
          <w:sz w:val="24"/>
        </w:rPr>
        <w:t xml:space="preserve">person, </w:t>
      </w:r>
      <w:r>
        <w:rPr>
          <w:color w:val="16161F"/>
          <w:w w:val="105"/>
          <w:sz w:val="24"/>
        </w:rPr>
        <w:t>business entity, owner, or supervising manager of any business that is not in compliance with these regulations, or an approved alternative plan pursuant to Section 6. above, shall be</w:t>
      </w:r>
      <w:r>
        <w:rPr>
          <w:color w:val="16161F"/>
          <w:spacing w:val="-15"/>
          <w:w w:val="105"/>
          <w:sz w:val="24"/>
        </w:rPr>
        <w:t xml:space="preserve"> </w:t>
      </w:r>
      <w:r>
        <w:rPr>
          <w:color w:val="16161F"/>
          <w:w w:val="105"/>
          <w:sz w:val="24"/>
        </w:rPr>
        <w:t>in violation of this</w:t>
      </w:r>
      <w:r>
        <w:rPr>
          <w:color w:val="16161F"/>
          <w:spacing w:val="-27"/>
          <w:w w:val="105"/>
          <w:sz w:val="24"/>
        </w:rPr>
        <w:t xml:space="preserve"> </w:t>
      </w:r>
      <w:r>
        <w:rPr>
          <w:color w:val="16161F"/>
          <w:w w:val="105"/>
          <w:sz w:val="24"/>
        </w:rPr>
        <w:t>Ordinance.</w:t>
      </w:r>
    </w:p>
    <w:p w14:paraId="1DF04567" w14:textId="77777777" w:rsidR="00BD493B" w:rsidRDefault="00BD493B" w:rsidP="00BD493B">
      <w:pPr>
        <w:pStyle w:val="BodyText"/>
        <w:spacing w:before="3"/>
        <w:ind w:left="1440" w:right="60"/>
        <w:rPr>
          <w:sz w:val="25"/>
        </w:rPr>
      </w:pPr>
    </w:p>
    <w:p w14:paraId="25A3516B" w14:textId="77777777" w:rsidR="00BD493B" w:rsidRDefault="00BD493B" w:rsidP="00BD493B">
      <w:pPr>
        <w:pStyle w:val="ListParagraph"/>
        <w:numPr>
          <w:ilvl w:val="0"/>
          <w:numId w:val="2"/>
        </w:numPr>
        <w:tabs>
          <w:tab w:val="left" w:pos="1560"/>
          <w:tab w:val="left" w:pos="1561"/>
        </w:tabs>
        <w:spacing w:before="1" w:line="252" w:lineRule="auto"/>
        <w:ind w:left="1440" w:right="60"/>
        <w:rPr>
          <w:color w:val="16161F"/>
          <w:sz w:val="24"/>
        </w:rPr>
      </w:pPr>
      <w:r>
        <w:rPr>
          <w:color w:val="16161F"/>
          <w:w w:val="105"/>
          <w:sz w:val="24"/>
        </w:rPr>
        <w:t>Pursuant</w:t>
      </w:r>
      <w:r>
        <w:rPr>
          <w:color w:val="16161F"/>
          <w:spacing w:val="-11"/>
          <w:w w:val="105"/>
          <w:sz w:val="24"/>
        </w:rPr>
        <w:t xml:space="preserve"> </w:t>
      </w:r>
      <w:r>
        <w:rPr>
          <w:color w:val="16161F"/>
          <w:w w:val="105"/>
          <w:sz w:val="24"/>
        </w:rPr>
        <w:t>to</w:t>
      </w:r>
      <w:r>
        <w:rPr>
          <w:color w:val="16161F"/>
          <w:spacing w:val="-20"/>
          <w:w w:val="105"/>
          <w:sz w:val="24"/>
        </w:rPr>
        <w:t xml:space="preserve"> </w:t>
      </w:r>
      <w:r>
        <w:rPr>
          <w:color w:val="16161F"/>
          <w:w w:val="105"/>
          <w:sz w:val="24"/>
        </w:rPr>
        <w:t>this</w:t>
      </w:r>
      <w:r>
        <w:rPr>
          <w:color w:val="16161F"/>
          <w:spacing w:val="-12"/>
          <w:w w:val="105"/>
          <w:sz w:val="24"/>
        </w:rPr>
        <w:t xml:space="preserve"> </w:t>
      </w:r>
      <w:r>
        <w:rPr>
          <w:color w:val="16161F"/>
          <w:w w:val="105"/>
          <w:sz w:val="24"/>
        </w:rPr>
        <w:t>ordinance,</w:t>
      </w:r>
      <w:r>
        <w:rPr>
          <w:color w:val="16161F"/>
          <w:spacing w:val="-8"/>
          <w:w w:val="105"/>
          <w:sz w:val="24"/>
        </w:rPr>
        <w:t xml:space="preserve"> </w:t>
      </w:r>
      <w:r>
        <w:rPr>
          <w:color w:val="16161F"/>
          <w:w w:val="105"/>
          <w:sz w:val="24"/>
        </w:rPr>
        <w:t>the</w:t>
      </w:r>
      <w:r>
        <w:rPr>
          <w:color w:val="16161F"/>
          <w:spacing w:val="-15"/>
          <w:w w:val="105"/>
          <w:sz w:val="24"/>
        </w:rPr>
        <w:t xml:space="preserve"> </w:t>
      </w:r>
      <w:r>
        <w:rPr>
          <w:color w:val="16161F"/>
          <w:w w:val="105"/>
          <w:sz w:val="24"/>
        </w:rPr>
        <w:t>City</w:t>
      </w:r>
      <w:r>
        <w:rPr>
          <w:color w:val="16161F"/>
          <w:spacing w:val="-12"/>
          <w:w w:val="105"/>
          <w:sz w:val="24"/>
        </w:rPr>
        <w:t xml:space="preserve"> </w:t>
      </w:r>
      <w:r>
        <w:rPr>
          <w:color w:val="16161F"/>
          <w:w w:val="105"/>
          <w:sz w:val="24"/>
        </w:rPr>
        <w:t>Council</w:t>
      </w:r>
      <w:r>
        <w:rPr>
          <w:color w:val="16161F"/>
          <w:spacing w:val="-12"/>
          <w:w w:val="105"/>
          <w:sz w:val="24"/>
        </w:rPr>
        <w:t xml:space="preserve"> </w:t>
      </w:r>
      <w:r>
        <w:rPr>
          <w:color w:val="16161F"/>
          <w:w w:val="105"/>
          <w:sz w:val="24"/>
        </w:rPr>
        <w:t>may</w:t>
      </w:r>
      <w:r>
        <w:rPr>
          <w:color w:val="16161F"/>
          <w:spacing w:val="-16"/>
          <w:w w:val="105"/>
          <w:sz w:val="24"/>
        </w:rPr>
        <w:t xml:space="preserve"> </w:t>
      </w:r>
      <w:r>
        <w:rPr>
          <w:color w:val="16161F"/>
          <w:w w:val="105"/>
          <w:sz w:val="24"/>
        </w:rPr>
        <w:t>by</w:t>
      </w:r>
      <w:r>
        <w:rPr>
          <w:color w:val="16161F"/>
          <w:spacing w:val="-18"/>
          <w:w w:val="105"/>
          <w:sz w:val="24"/>
        </w:rPr>
        <w:t xml:space="preserve"> </w:t>
      </w:r>
      <w:r>
        <w:rPr>
          <w:color w:val="16161F"/>
          <w:w w:val="105"/>
          <w:sz w:val="24"/>
        </w:rPr>
        <w:t>resolution</w:t>
      </w:r>
      <w:r>
        <w:rPr>
          <w:color w:val="16161F"/>
          <w:spacing w:val="-4"/>
          <w:w w:val="105"/>
          <w:sz w:val="24"/>
        </w:rPr>
        <w:t xml:space="preserve"> </w:t>
      </w:r>
      <w:r>
        <w:rPr>
          <w:color w:val="16161F"/>
          <w:w w:val="105"/>
          <w:sz w:val="24"/>
        </w:rPr>
        <w:t xml:space="preserve">modify the mandatory closures and enact revised restrictions, including restrictions of public </w:t>
      </w:r>
      <w:r>
        <w:rPr>
          <w:color w:val="16161F"/>
          <w:spacing w:val="-3"/>
          <w:w w:val="105"/>
          <w:sz w:val="24"/>
        </w:rPr>
        <w:t>gathe</w:t>
      </w:r>
      <w:r>
        <w:rPr>
          <w:color w:val="381128"/>
          <w:spacing w:val="-3"/>
          <w:w w:val="105"/>
          <w:sz w:val="24"/>
        </w:rPr>
        <w:t>r</w:t>
      </w:r>
      <w:r>
        <w:rPr>
          <w:color w:val="16161F"/>
          <w:spacing w:val="-3"/>
          <w:w w:val="105"/>
          <w:sz w:val="24"/>
        </w:rPr>
        <w:t xml:space="preserve">ings </w:t>
      </w:r>
      <w:r>
        <w:rPr>
          <w:color w:val="16161F"/>
          <w:w w:val="105"/>
          <w:sz w:val="24"/>
        </w:rPr>
        <w:t>and public movements it deems necessary to address the current public health emergency. Any revised measures and restrictions which are adopted by resolution shall be for a specific duration and shall be periodically reviewed to ensure the continued necessity of such restrictions or</w:t>
      </w:r>
      <w:r>
        <w:rPr>
          <w:color w:val="16161F"/>
          <w:spacing w:val="-19"/>
          <w:w w:val="105"/>
          <w:sz w:val="24"/>
        </w:rPr>
        <w:t xml:space="preserve"> </w:t>
      </w:r>
      <w:r>
        <w:rPr>
          <w:color w:val="16161F"/>
          <w:w w:val="105"/>
          <w:sz w:val="24"/>
        </w:rPr>
        <w:t>closures.</w:t>
      </w:r>
    </w:p>
    <w:p w14:paraId="057736EA" w14:textId="77777777" w:rsidR="00BD493B" w:rsidRDefault="00BD493B" w:rsidP="00BD493B">
      <w:pPr>
        <w:pStyle w:val="BodyText"/>
        <w:spacing w:before="2"/>
        <w:ind w:left="1440" w:right="60"/>
        <w:rPr>
          <w:sz w:val="25"/>
        </w:rPr>
      </w:pPr>
    </w:p>
    <w:p w14:paraId="49825598" w14:textId="77777777" w:rsidR="00BD493B" w:rsidRDefault="00BD493B" w:rsidP="00BD493B">
      <w:pPr>
        <w:pStyle w:val="ListParagraph"/>
        <w:numPr>
          <w:ilvl w:val="0"/>
          <w:numId w:val="2"/>
        </w:numPr>
        <w:tabs>
          <w:tab w:val="left" w:pos="1560"/>
          <w:tab w:val="left" w:pos="1561"/>
        </w:tabs>
        <w:spacing w:line="252" w:lineRule="auto"/>
        <w:ind w:left="1440" w:right="60"/>
        <w:rPr>
          <w:sz w:val="24"/>
        </w:rPr>
      </w:pPr>
      <w:r>
        <w:rPr>
          <w:color w:val="16161F"/>
          <w:w w:val="105"/>
          <w:sz w:val="24"/>
        </w:rPr>
        <w:t>The</w:t>
      </w:r>
      <w:r>
        <w:rPr>
          <w:color w:val="16161F"/>
          <w:spacing w:val="-20"/>
          <w:w w:val="105"/>
          <w:sz w:val="24"/>
        </w:rPr>
        <w:t xml:space="preserve"> </w:t>
      </w:r>
      <w:r>
        <w:rPr>
          <w:color w:val="16161F"/>
          <w:w w:val="105"/>
          <w:sz w:val="24"/>
        </w:rPr>
        <w:t>restrictions</w:t>
      </w:r>
      <w:r>
        <w:rPr>
          <w:color w:val="16161F"/>
          <w:spacing w:val="-7"/>
          <w:w w:val="105"/>
          <w:sz w:val="24"/>
        </w:rPr>
        <w:t xml:space="preserve"> </w:t>
      </w:r>
      <w:r>
        <w:rPr>
          <w:color w:val="16161F"/>
          <w:w w:val="105"/>
          <w:sz w:val="24"/>
        </w:rPr>
        <w:t>set</w:t>
      </w:r>
      <w:r>
        <w:rPr>
          <w:color w:val="16161F"/>
          <w:spacing w:val="-17"/>
          <w:w w:val="105"/>
          <w:sz w:val="24"/>
        </w:rPr>
        <w:t xml:space="preserve"> </w:t>
      </w:r>
      <w:r>
        <w:rPr>
          <w:color w:val="16161F"/>
          <w:w w:val="105"/>
          <w:sz w:val="24"/>
        </w:rPr>
        <w:t>forth</w:t>
      </w:r>
      <w:r>
        <w:rPr>
          <w:color w:val="16161F"/>
          <w:spacing w:val="-14"/>
          <w:w w:val="105"/>
          <w:sz w:val="24"/>
        </w:rPr>
        <w:t xml:space="preserve"> </w:t>
      </w:r>
      <w:r>
        <w:rPr>
          <w:color w:val="16161F"/>
          <w:w w:val="105"/>
          <w:sz w:val="24"/>
        </w:rPr>
        <w:t>herein</w:t>
      </w:r>
      <w:r>
        <w:rPr>
          <w:color w:val="16161F"/>
          <w:spacing w:val="-10"/>
          <w:w w:val="105"/>
          <w:sz w:val="24"/>
        </w:rPr>
        <w:t xml:space="preserve"> </w:t>
      </w:r>
      <w:r>
        <w:rPr>
          <w:color w:val="16161F"/>
          <w:w w:val="105"/>
          <w:sz w:val="24"/>
        </w:rPr>
        <w:t>do</w:t>
      </w:r>
      <w:r>
        <w:rPr>
          <w:color w:val="16161F"/>
          <w:spacing w:val="-14"/>
          <w:w w:val="105"/>
          <w:sz w:val="24"/>
        </w:rPr>
        <w:t xml:space="preserve"> </w:t>
      </w:r>
      <w:r>
        <w:rPr>
          <w:color w:val="16161F"/>
          <w:w w:val="105"/>
          <w:sz w:val="24"/>
        </w:rPr>
        <w:t>not</w:t>
      </w:r>
      <w:r>
        <w:rPr>
          <w:color w:val="16161F"/>
          <w:spacing w:val="-12"/>
          <w:w w:val="105"/>
          <w:sz w:val="24"/>
        </w:rPr>
        <w:t xml:space="preserve"> </w:t>
      </w:r>
      <w:r>
        <w:rPr>
          <w:color w:val="16161F"/>
          <w:w w:val="105"/>
          <w:sz w:val="24"/>
        </w:rPr>
        <w:t>apply</w:t>
      </w:r>
      <w:r>
        <w:rPr>
          <w:color w:val="16161F"/>
          <w:spacing w:val="-16"/>
          <w:w w:val="105"/>
          <w:sz w:val="24"/>
        </w:rPr>
        <w:t xml:space="preserve"> </w:t>
      </w:r>
      <w:r>
        <w:rPr>
          <w:color w:val="16161F"/>
          <w:w w:val="105"/>
          <w:sz w:val="24"/>
        </w:rPr>
        <w:t>to</w:t>
      </w:r>
      <w:r>
        <w:rPr>
          <w:color w:val="16161F"/>
          <w:spacing w:val="-17"/>
          <w:w w:val="105"/>
          <w:sz w:val="24"/>
        </w:rPr>
        <w:t xml:space="preserve"> </w:t>
      </w:r>
      <w:r>
        <w:rPr>
          <w:color w:val="16161F"/>
          <w:w w:val="105"/>
          <w:sz w:val="24"/>
        </w:rPr>
        <w:t>the</w:t>
      </w:r>
      <w:r>
        <w:rPr>
          <w:color w:val="16161F"/>
          <w:spacing w:val="-17"/>
          <w:w w:val="105"/>
          <w:sz w:val="24"/>
        </w:rPr>
        <w:t xml:space="preserve"> </w:t>
      </w:r>
      <w:r>
        <w:rPr>
          <w:color w:val="16161F"/>
          <w:w w:val="105"/>
          <w:sz w:val="24"/>
        </w:rPr>
        <w:t>following</w:t>
      </w:r>
      <w:r>
        <w:rPr>
          <w:color w:val="16161F"/>
          <w:spacing w:val="-2"/>
          <w:w w:val="105"/>
          <w:sz w:val="24"/>
        </w:rPr>
        <w:t xml:space="preserve"> </w:t>
      </w:r>
      <w:r>
        <w:rPr>
          <w:color w:val="16161F"/>
          <w:w w:val="105"/>
          <w:sz w:val="24"/>
        </w:rPr>
        <w:t>entities which have their own specific COVID-19</w:t>
      </w:r>
      <w:r>
        <w:rPr>
          <w:color w:val="16161F"/>
          <w:spacing w:val="2"/>
          <w:w w:val="105"/>
          <w:sz w:val="24"/>
        </w:rPr>
        <w:t xml:space="preserve"> </w:t>
      </w:r>
      <w:r>
        <w:rPr>
          <w:color w:val="16161F"/>
          <w:w w:val="105"/>
          <w:sz w:val="24"/>
        </w:rPr>
        <w:t>restrictions:</w:t>
      </w:r>
    </w:p>
    <w:p w14:paraId="281A96F7" w14:textId="77777777" w:rsidR="00BD493B" w:rsidRDefault="00BD493B" w:rsidP="00BD493B">
      <w:pPr>
        <w:pStyle w:val="ListParagraph"/>
        <w:numPr>
          <w:ilvl w:val="0"/>
          <w:numId w:val="1"/>
        </w:numPr>
        <w:tabs>
          <w:tab w:val="left" w:pos="1921"/>
        </w:tabs>
        <w:spacing w:before="4" w:line="247" w:lineRule="auto"/>
        <w:ind w:left="1800" w:right="60"/>
        <w:rPr>
          <w:color w:val="16161F"/>
          <w:sz w:val="24"/>
        </w:rPr>
      </w:pPr>
      <w:r>
        <w:rPr>
          <w:color w:val="16161F"/>
          <w:w w:val="105"/>
          <w:sz w:val="24"/>
        </w:rPr>
        <w:t>Health</w:t>
      </w:r>
      <w:r>
        <w:rPr>
          <w:color w:val="16161F"/>
          <w:spacing w:val="-17"/>
          <w:w w:val="105"/>
          <w:sz w:val="24"/>
        </w:rPr>
        <w:t xml:space="preserve"> </w:t>
      </w:r>
      <w:r>
        <w:rPr>
          <w:color w:val="16161F"/>
          <w:w w:val="105"/>
          <w:sz w:val="24"/>
        </w:rPr>
        <w:t>care</w:t>
      </w:r>
      <w:r>
        <w:rPr>
          <w:color w:val="16161F"/>
          <w:spacing w:val="-19"/>
          <w:w w:val="105"/>
          <w:sz w:val="24"/>
        </w:rPr>
        <w:t xml:space="preserve"> </w:t>
      </w:r>
      <w:r>
        <w:rPr>
          <w:color w:val="16161F"/>
          <w:w w:val="105"/>
          <w:sz w:val="24"/>
        </w:rPr>
        <w:t>facilities,</w:t>
      </w:r>
      <w:r>
        <w:rPr>
          <w:color w:val="16161F"/>
          <w:spacing w:val="-13"/>
          <w:w w:val="105"/>
          <w:sz w:val="24"/>
        </w:rPr>
        <w:t xml:space="preserve"> </w:t>
      </w:r>
      <w:r>
        <w:rPr>
          <w:color w:val="16161F"/>
          <w:w w:val="105"/>
          <w:sz w:val="24"/>
        </w:rPr>
        <w:t>residential</w:t>
      </w:r>
      <w:r>
        <w:rPr>
          <w:color w:val="16161F"/>
          <w:spacing w:val="-11"/>
          <w:w w:val="105"/>
          <w:sz w:val="24"/>
        </w:rPr>
        <w:t xml:space="preserve"> </w:t>
      </w:r>
      <w:r>
        <w:rPr>
          <w:color w:val="16161F"/>
          <w:w w:val="105"/>
          <w:sz w:val="24"/>
        </w:rPr>
        <w:t>care</w:t>
      </w:r>
      <w:r>
        <w:rPr>
          <w:color w:val="16161F"/>
          <w:spacing w:val="-24"/>
          <w:w w:val="105"/>
          <w:sz w:val="24"/>
        </w:rPr>
        <w:t xml:space="preserve"> </w:t>
      </w:r>
      <w:r>
        <w:rPr>
          <w:color w:val="16161F"/>
          <w:w w:val="105"/>
          <w:sz w:val="24"/>
        </w:rPr>
        <w:t>facilities,</w:t>
      </w:r>
      <w:r>
        <w:rPr>
          <w:color w:val="16161F"/>
          <w:spacing w:val="-15"/>
          <w:w w:val="105"/>
          <w:sz w:val="24"/>
        </w:rPr>
        <w:t xml:space="preserve"> </w:t>
      </w:r>
      <w:r>
        <w:rPr>
          <w:color w:val="16161F"/>
          <w:w w:val="105"/>
          <w:sz w:val="24"/>
        </w:rPr>
        <w:t>congregate care facilities, and correctional</w:t>
      </w:r>
      <w:r>
        <w:rPr>
          <w:color w:val="16161F"/>
          <w:spacing w:val="22"/>
          <w:w w:val="105"/>
          <w:sz w:val="24"/>
        </w:rPr>
        <w:t xml:space="preserve"> </w:t>
      </w:r>
      <w:r>
        <w:rPr>
          <w:color w:val="16161F"/>
          <w:w w:val="105"/>
          <w:sz w:val="24"/>
        </w:rPr>
        <w:t>facilities.</w:t>
      </w:r>
    </w:p>
    <w:p w14:paraId="1F1E470B" w14:textId="77777777" w:rsidR="00BD493B" w:rsidRDefault="00BD493B" w:rsidP="00BD493B">
      <w:pPr>
        <w:pStyle w:val="ListParagraph"/>
        <w:numPr>
          <w:ilvl w:val="0"/>
          <w:numId w:val="1"/>
        </w:numPr>
        <w:tabs>
          <w:tab w:val="left" w:pos="1921"/>
        </w:tabs>
        <w:spacing w:before="8" w:line="249" w:lineRule="auto"/>
        <w:ind w:left="1800" w:right="60"/>
        <w:rPr>
          <w:color w:val="16161F"/>
          <w:sz w:val="24"/>
        </w:rPr>
      </w:pPr>
      <w:r>
        <w:rPr>
          <w:color w:val="16161F"/>
          <w:w w:val="105"/>
          <w:sz w:val="24"/>
        </w:rPr>
        <w:t>Crisis</w:t>
      </w:r>
      <w:r>
        <w:rPr>
          <w:color w:val="16161F"/>
          <w:spacing w:val="-18"/>
          <w:w w:val="105"/>
          <w:sz w:val="24"/>
        </w:rPr>
        <w:t xml:space="preserve"> </w:t>
      </w:r>
      <w:r>
        <w:rPr>
          <w:color w:val="16161F"/>
          <w:w w:val="105"/>
          <w:sz w:val="24"/>
        </w:rPr>
        <w:t>shelters,</w:t>
      </w:r>
      <w:r>
        <w:rPr>
          <w:color w:val="16161F"/>
          <w:spacing w:val="-13"/>
          <w:w w:val="105"/>
          <w:sz w:val="24"/>
        </w:rPr>
        <w:t xml:space="preserve"> </w:t>
      </w:r>
      <w:r>
        <w:rPr>
          <w:color w:val="16161F"/>
          <w:w w:val="105"/>
          <w:sz w:val="24"/>
        </w:rPr>
        <w:t>homeless</w:t>
      </w:r>
      <w:r>
        <w:rPr>
          <w:color w:val="16161F"/>
          <w:spacing w:val="-7"/>
          <w:w w:val="105"/>
          <w:sz w:val="24"/>
        </w:rPr>
        <w:t xml:space="preserve"> </w:t>
      </w:r>
      <w:r>
        <w:rPr>
          <w:color w:val="16161F"/>
          <w:w w:val="105"/>
          <w:sz w:val="24"/>
        </w:rPr>
        <w:t>shelters,</w:t>
      </w:r>
      <w:r>
        <w:rPr>
          <w:color w:val="16161F"/>
          <w:spacing w:val="-8"/>
          <w:w w:val="105"/>
          <w:sz w:val="24"/>
        </w:rPr>
        <w:t xml:space="preserve"> </w:t>
      </w:r>
      <w:r>
        <w:rPr>
          <w:color w:val="16161F"/>
          <w:w w:val="105"/>
          <w:sz w:val="24"/>
        </w:rPr>
        <w:t>and</w:t>
      </w:r>
      <w:r>
        <w:rPr>
          <w:color w:val="16161F"/>
          <w:spacing w:val="-5"/>
          <w:w w:val="105"/>
          <w:sz w:val="24"/>
        </w:rPr>
        <w:t xml:space="preserve"> </w:t>
      </w:r>
      <w:r>
        <w:rPr>
          <w:color w:val="16161F"/>
          <w:w w:val="105"/>
          <w:sz w:val="24"/>
        </w:rPr>
        <w:t>other</w:t>
      </w:r>
      <w:r>
        <w:rPr>
          <w:color w:val="16161F"/>
          <w:spacing w:val="-22"/>
          <w:w w:val="105"/>
          <w:sz w:val="24"/>
        </w:rPr>
        <w:t xml:space="preserve"> </w:t>
      </w:r>
      <w:r>
        <w:rPr>
          <w:color w:val="16161F"/>
          <w:w w:val="105"/>
          <w:sz w:val="24"/>
        </w:rPr>
        <w:t>similar institutions.</w:t>
      </w:r>
    </w:p>
    <w:p w14:paraId="67982525" w14:textId="77777777" w:rsidR="00BD493B" w:rsidRDefault="00BD493B" w:rsidP="00BD493B">
      <w:pPr>
        <w:pStyle w:val="ListParagraph"/>
        <w:numPr>
          <w:ilvl w:val="0"/>
          <w:numId w:val="1"/>
        </w:numPr>
        <w:tabs>
          <w:tab w:val="left" w:pos="1921"/>
        </w:tabs>
        <w:spacing w:before="4" w:line="247" w:lineRule="auto"/>
        <w:ind w:left="1800" w:right="60"/>
        <w:rPr>
          <w:color w:val="16161F"/>
          <w:sz w:val="24"/>
        </w:rPr>
      </w:pPr>
      <w:r>
        <w:rPr>
          <w:color w:val="16161F"/>
          <w:w w:val="105"/>
          <w:sz w:val="24"/>
        </w:rPr>
        <w:t>Any</w:t>
      </w:r>
      <w:r>
        <w:rPr>
          <w:color w:val="16161F"/>
          <w:spacing w:val="-20"/>
          <w:w w:val="105"/>
          <w:sz w:val="24"/>
        </w:rPr>
        <w:t xml:space="preserve"> </w:t>
      </w:r>
      <w:r>
        <w:rPr>
          <w:color w:val="16161F"/>
          <w:w w:val="105"/>
          <w:sz w:val="24"/>
        </w:rPr>
        <w:t>emergency</w:t>
      </w:r>
      <w:r>
        <w:rPr>
          <w:color w:val="16161F"/>
          <w:spacing w:val="-14"/>
          <w:w w:val="105"/>
          <w:sz w:val="24"/>
        </w:rPr>
        <w:t xml:space="preserve"> </w:t>
      </w:r>
      <w:r>
        <w:rPr>
          <w:color w:val="16161F"/>
          <w:w w:val="105"/>
          <w:sz w:val="24"/>
        </w:rPr>
        <w:t>facilities</w:t>
      </w:r>
      <w:r>
        <w:rPr>
          <w:color w:val="16161F"/>
          <w:spacing w:val="-7"/>
          <w:w w:val="105"/>
          <w:sz w:val="24"/>
        </w:rPr>
        <w:t xml:space="preserve"> </w:t>
      </w:r>
      <w:r>
        <w:rPr>
          <w:color w:val="16161F"/>
          <w:w w:val="105"/>
          <w:sz w:val="24"/>
        </w:rPr>
        <w:t>necessary</w:t>
      </w:r>
      <w:r>
        <w:rPr>
          <w:color w:val="16161F"/>
          <w:spacing w:val="-3"/>
          <w:w w:val="105"/>
          <w:sz w:val="24"/>
        </w:rPr>
        <w:t xml:space="preserve"> </w:t>
      </w:r>
      <w:r>
        <w:rPr>
          <w:color w:val="16161F"/>
          <w:w w:val="105"/>
          <w:sz w:val="24"/>
        </w:rPr>
        <w:t>for</w:t>
      </w:r>
      <w:r>
        <w:rPr>
          <w:color w:val="16161F"/>
          <w:spacing w:val="-18"/>
          <w:w w:val="105"/>
          <w:sz w:val="24"/>
        </w:rPr>
        <w:t xml:space="preserve"> </w:t>
      </w:r>
      <w:r>
        <w:rPr>
          <w:color w:val="16161F"/>
          <w:w w:val="105"/>
          <w:sz w:val="24"/>
        </w:rPr>
        <w:t>the</w:t>
      </w:r>
      <w:r>
        <w:rPr>
          <w:color w:val="16161F"/>
          <w:spacing w:val="-19"/>
          <w:w w:val="105"/>
          <w:sz w:val="24"/>
        </w:rPr>
        <w:t xml:space="preserve"> </w:t>
      </w:r>
      <w:r>
        <w:rPr>
          <w:color w:val="16161F"/>
          <w:w w:val="105"/>
          <w:sz w:val="24"/>
        </w:rPr>
        <w:t>response</w:t>
      </w:r>
      <w:r>
        <w:rPr>
          <w:color w:val="16161F"/>
          <w:spacing w:val="-9"/>
          <w:w w:val="105"/>
          <w:sz w:val="24"/>
        </w:rPr>
        <w:t xml:space="preserve"> </w:t>
      </w:r>
      <w:r>
        <w:rPr>
          <w:color w:val="16161F"/>
          <w:w w:val="105"/>
          <w:sz w:val="24"/>
        </w:rPr>
        <w:t>to</w:t>
      </w:r>
      <w:r>
        <w:rPr>
          <w:color w:val="16161F"/>
          <w:spacing w:val="-23"/>
          <w:w w:val="105"/>
          <w:sz w:val="24"/>
        </w:rPr>
        <w:t xml:space="preserve"> </w:t>
      </w:r>
      <w:r>
        <w:rPr>
          <w:color w:val="16161F"/>
          <w:w w:val="105"/>
          <w:sz w:val="24"/>
        </w:rPr>
        <w:t xml:space="preserve">the current </w:t>
      </w:r>
      <w:r>
        <w:rPr>
          <w:color w:val="16161F"/>
          <w:w w:val="105"/>
          <w:sz w:val="24"/>
        </w:rPr>
        <w:lastRenderedPageBreak/>
        <w:t>public health emergency or any other community emergency or disaster.</w:t>
      </w:r>
    </w:p>
    <w:p w14:paraId="6CDF9084" w14:textId="77777777" w:rsidR="00BD493B" w:rsidRPr="00BD493B" w:rsidRDefault="00BD493B" w:rsidP="00BD493B">
      <w:pPr>
        <w:pStyle w:val="ListParagraph"/>
        <w:numPr>
          <w:ilvl w:val="0"/>
          <w:numId w:val="1"/>
        </w:numPr>
        <w:tabs>
          <w:tab w:val="left" w:pos="1921"/>
        </w:tabs>
        <w:spacing w:before="7"/>
        <w:ind w:left="1800" w:right="60" w:hanging="363"/>
        <w:rPr>
          <w:color w:val="16161F"/>
          <w:sz w:val="24"/>
        </w:rPr>
      </w:pPr>
      <w:r>
        <w:rPr>
          <w:color w:val="16161F"/>
          <w:w w:val="105"/>
          <w:sz w:val="24"/>
        </w:rPr>
        <w:t>Official meetings of the city, schools, county or</w:t>
      </w:r>
      <w:r>
        <w:rPr>
          <w:color w:val="16161F"/>
          <w:spacing w:val="15"/>
          <w:w w:val="105"/>
          <w:sz w:val="24"/>
        </w:rPr>
        <w:t xml:space="preserve"> </w:t>
      </w:r>
      <w:r>
        <w:rPr>
          <w:color w:val="16161F"/>
          <w:w w:val="105"/>
          <w:sz w:val="24"/>
        </w:rPr>
        <w:t>state.</w:t>
      </w:r>
    </w:p>
    <w:p w14:paraId="120E4BCB" w14:textId="18C8DD54" w:rsidR="00BD493B" w:rsidRPr="00BD493B" w:rsidRDefault="00BD493B" w:rsidP="00BD493B">
      <w:pPr>
        <w:pStyle w:val="ListParagraph"/>
        <w:numPr>
          <w:ilvl w:val="0"/>
          <w:numId w:val="1"/>
        </w:numPr>
        <w:tabs>
          <w:tab w:val="left" w:pos="1921"/>
        </w:tabs>
        <w:spacing w:before="7"/>
        <w:ind w:left="1800" w:right="60" w:hanging="363"/>
        <w:rPr>
          <w:color w:val="16161F"/>
          <w:sz w:val="24"/>
        </w:rPr>
      </w:pPr>
      <w:r w:rsidRPr="00BD493B">
        <w:rPr>
          <w:color w:val="16161F"/>
          <w:w w:val="105"/>
          <w:sz w:val="24"/>
        </w:rPr>
        <w:t>The operations and meetings of any state or federal</w:t>
      </w:r>
      <w:r w:rsidRPr="00BD493B">
        <w:rPr>
          <w:color w:val="16161F"/>
          <w:spacing w:val="9"/>
          <w:w w:val="105"/>
          <w:sz w:val="24"/>
        </w:rPr>
        <w:t xml:space="preserve"> </w:t>
      </w:r>
      <w:r w:rsidRPr="00BD493B">
        <w:rPr>
          <w:color w:val="16161F"/>
          <w:w w:val="105"/>
          <w:sz w:val="24"/>
        </w:rPr>
        <w:t>courts.</w:t>
      </w:r>
    </w:p>
    <w:p w14:paraId="497E56E1" w14:textId="77777777" w:rsidR="00BD493B" w:rsidRDefault="00BD493B" w:rsidP="00BD493B">
      <w:pPr>
        <w:pStyle w:val="ListParagraph"/>
        <w:numPr>
          <w:ilvl w:val="0"/>
          <w:numId w:val="1"/>
        </w:numPr>
        <w:tabs>
          <w:tab w:val="left" w:pos="1920"/>
          <w:tab w:val="left" w:pos="1921"/>
        </w:tabs>
        <w:ind w:left="1800" w:right="60"/>
        <w:rPr>
          <w:sz w:val="24"/>
        </w:rPr>
      </w:pPr>
      <w:r>
        <w:rPr>
          <w:sz w:val="24"/>
        </w:rPr>
        <w:t>Educational institutions where public and private schools through 12</w:t>
      </w:r>
      <w:r>
        <w:rPr>
          <w:position w:val="8"/>
          <w:sz w:val="16"/>
        </w:rPr>
        <w:t>th</w:t>
      </w:r>
      <w:r>
        <w:rPr>
          <w:sz w:val="16"/>
        </w:rPr>
        <w:t xml:space="preserve"> </w:t>
      </w:r>
      <w:r>
        <w:rPr>
          <w:sz w:val="24"/>
        </w:rPr>
        <w:t>grade, colleges, and universities have implemented protections to slow the spread of</w:t>
      </w:r>
      <w:r>
        <w:rPr>
          <w:spacing w:val="-4"/>
          <w:sz w:val="24"/>
        </w:rPr>
        <w:t xml:space="preserve"> </w:t>
      </w:r>
      <w:r>
        <w:rPr>
          <w:sz w:val="24"/>
        </w:rPr>
        <w:t>COVID-19.</w:t>
      </w:r>
    </w:p>
    <w:p w14:paraId="0ED7CF0E" w14:textId="77777777" w:rsidR="00BD493B" w:rsidRDefault="00BD493B" w:rsidP="00BD493B">
      <w:pPr>
        <w:pStyle w:val="ListParagraph"/>
        <w:numPr>
          <w:ilvl w:val="0"/>
          <w:numId w:val="1"/>
        </w:numPr>
        <w:tabs>
          <w:tab w:val="left" w:pos="1921"/>
        </w:tabs>
        <w:spacing w:line="274" w:lineRule="exact"/>
        <w:ind w:left="1800" w:right="60" w:hanging="363"/>
        <w:rPr>
          <w:sz w:val="24"/>
        </w:rPr>
      </w:pPr>
      <w:r>
        <w:rPr>
          <w:sz w:val="24"/>
        </w:rPr>
        <w:t>Places of</w:t>
      </w:r>
      <w:r>
        <w:rPr>
          <w:spacing w:val="1"/>
          <w:sz w:val="24"/>
        </w:rPr>
        <w:t xml:space="preserve"> </w:t>
      </w:r>
      <w:r>
        <w:rPr>
          <w:sz w:val="24"/>
        </w:rPr>
        <w:t>worship.</w:t>
      </w:r>
    </w:p>
    <w:p w14:paraId="082F1359" w14:textId="77777777" w:rsidR="00BD493B" w:rsidRDefault="00BD493B" w:rsidP="00BD493B">
      <w:pPr>
        <w:pStyle w:val="ListParagraph"/>
        <w:numPr>
          <w:ilvl w:val="0"/>
          <w:numId w:val="1"/>
        </w:numPr>
        <w:tabs>
          <w:tab w:val="left" w:pos="1921"/>
        </w:tabs>
        <w:ind w:left="1800" w:right="60"/>
        <w:rPr>
          <w:sz w:val="24"/>
        </w:rPr>
      </w:pPr>
      <w:r>
        <w:rPr>
          <w:sz w:val="24"/>
        </w:rPr>
        <w:t>Any and all polling places, including absentee voting and Election</w:t>
      </w:r>
      <w:r>
        <w:rPr>
          <w:spacing w:val="-43"/>
          <w:sz w:val="24"/>
        </w:rPr>
        <w:t xml:space="preserve"> </w:t>
      </w:r>
      <w:r>
        <w:rPr>
          <w:sz w:val="24"/>
        </w:rPr>
        <w:t>Day polling places, as well as all locations for processing absentee ballots and counting ballots. All polling places for absentee and Election Day voting shall remain open at all</w:t>
      </w:r>
      <w:r>
        <w:rPr>
          <w:spacing w:val="-11"/>
          <w:sz w:val="24"/>
        </w:rPr>
        <w:t xml:space="preserve"> </w:t>
      </w:r>
      <w:r>
        <w:rPr>
          <w:sz w:val="24"/>
        </w:rPr>
        <w:t>times.</w:t>
      </w:r>
    </w:p>
    <w:p w14:paraId="1105E6D8" w14:textId="77777777" w:rsidR="00BD493B" w:rsidRDefault="00BD493B" w:rsidP="00BD493B">
      <w:pPr>
        <w:pStyle w:val="BodyText"/>
        <w:spacing w:before="9"/>
        <w:ind w:left="0" w:right="60"/>
        <w:rPr>
          <w:sz w:val="23"/>
        </w:rPr>
      </w:pPr>
    </w:p>
    <w:p w14:paraId="2A75B813" w14:textId="0B3F692A" w:rsidR="00BD493B" w:rsidRDefault="00BD493B" w:rsidP="00BD493B">
      <w:pPr>
        <w:pStyle w:val="ListParagraph"/>
        <w:numPr>
          <w:ilvl w:val="0"/>
          <w:numId w:val="2"/>
        </w:numPr>
        <w:tabs>
          <w:tab w:val="left" w:pos="1560"/>
          <w:tab w:val="left" w:pos="1561"/>
        </w:tabs>
        <w:ind w:left="1350" w:right="60"/>
        <w:rPr>
          <w:color w:val="16161F"/>
          <w:sz w:val="24"/>
        </w:rPr>
      </w:pPr>
      <w:r>
        <w:rPr>
          <w:color w:val="16161F"/>
          <w:w w:val="105"/>
          <w:sz w:val="24"/>
        </w:rPr>
        <w:t xml:space="preserve">This ordinance shall remain in effect </w:t>
      </w:r>
      <w:r w:rsidR="00ED2AAE">
        <w:rPr>
          <w:color w:val="16161F"/>
          <w:w w:val="105"/>
          <w:sz w:val="24"/>
        </w:rPr>
        <w:t>until 5:00 p.m. on April 30, 2021</w:t>
      </w:r>
      <w:r>
        <w:rPr>
          <w:color w:val="16161F"/>
          <w:w w:val="105"/>
          <w:sz w:val="24"/>
        </w:rPr>
        <w:t>, at which time it shall be automatically repealed unless specifically readopted for an additional period of time by the City Council. Any dates</w:t>
      </w:r>
      <w:r>
        <w:rPr>
          <w:color w:val="16161F"/>
          <w:spacing w:val="-4"/>
          <w:w w:val="105"/>
          <w:sz w:val="24"/>
        </w:rPr>
        <w:t xml:space="preserve"> </w:t>
      </w:r>
      <w:r>
        <w:rPr>
          <w:color w:val="16161F"/>
          <w:w w:val="105"/>
          <w:sz w:val="24"/>
        </w:rPr>
        <w:t>identified</w:t>
      </w:r>
      <w:r>
        <w:rPr>
          <w:color w:val="16161F"/>
          <w:spacing w:val="-5"/>
          <w:w w:val="105"/>
          <w:sz w:val="24"/>
        </w:rPr>
        <w:t xml:space="preserve"> </w:t>
      </w:r>
      <w:r>
        <w:rPr>
          <w:color w:val="16161F"/>
          <w:w w:val="105"/>
          <w:sz w:val="24"/>
        </w:rPr>
        <w:t>in</w:t>
      </w:r>
      <w:r>
        <w:rPr>
          <w:color w:val="16161F"/>
          <w:spacing w:val="-8"/>
          <w:w w:val="105"/>
          <w:sz w:val="24"/>
        </w:rPr>
        <w:t xml:space="preserve"> </w:t>
      </w:r>
      <w:r>
        <w:rPr>
          <w:color w:val="16161F"/>
          <w:w w:val="105"/>
          <w:sz w:val="24"/>
        </w:rPr>
        <w:t>this</w:t>
      </w:r>
      <w:r>
        <w:rPr>
          <w:color w:val="16161F"/>
          <w:spacing w:val="-8"/>
          <w:w w:val="105"/>
          <w:sz w:val="24"/>
        </w:rPr>
        <w:t xml:space="preserve"> </w:t>
      </w:r>
      <w:r>
        <w:rPr>
          <w:color w:val="16161F"/>
          <w:w w:val="105"/>
          <w:sz w:val="24"/>
        </w:rPr>
        <w:t>ordinance</w:t>
      </w:r>
      <w:r>
        <w:rPr>
          <w:color w:val="16161F"/>
          <w:spacing w:val="-9"/>
          <w:w w:val="105"/>
          <w:sz w:val="24"/>
        </w:rPr>
        <w:t xml:space="preserve"> </w:t>
      </w:r>
      <w:r>
        <w:rPr>
          <w:color w:val="16161F"/>
          <w:w w:val="105"/>
          <w:sz w:val="24"/>
        </w:rPr>
        <w:t>may</w:t>
      </w:r>
      <w:r>
        <w:rPr>
          <w:color w:val="16161F"/>
          <w:spacing w:val="-13"/>
          <w:w w:val="105"/>
          <w:sz w:val="24"/>
        </w:rPr>
        <w:t xml:space="preserve"> </w:t>
      </w:r>
      <w:r>
        <w:rPr>
          <w:color w:val="16161F"/>
          <w:w w:val="105"/>
          <w:sz w:val="24"/>
        </w:rPr>
        <w:t>be</w:t>
      </w:r>
      <w:r>
        <w:rPr>
          <w:color w:val="16161F"/>
          <w:spacing w:val="-20"/>
          <w:w w:val="105"/>
          <w:sz w:val="24"/>
        </w:rPr>
        <w:t xml:space="preserve"> </w:t>
      </w:r>
      <w:r>
        <w:rPr>
          <w:color w:val="16161F"/>
          <w:w w:val="105"/>
          <w:sz w:val="24"/>
        </w:rPr>
        <w:t>adjusted</w:t>
      </w:r>
      <w:r>
        <w:rPr>
          <w:color w:val="16161F"/>
          <w:spacing w:val="-3"/>
          <w:w w:val="105"/>
          <w:sz w:val="24"/>
        </w:rPr>
        <w:t xml:space="preserve"> </w:t>
      </w:r>
      <w:r>
        <w:rPr>
          <w:color w:val="16161F"/>
          <w:w w:val="105"/>
          <w:sz w:val="24"/>
        </w:rPr>
        <w:t>at</w:t>
      </w:r>
      <w:r>
        <w:rPr>
          <w:color w:val="16161F"/>
          <w:spacing w:val="-17"/>
          <w:w w:val="105"/>
          <w:sz w:val="24"/>
        </w:rPr>
        <w:t xml:space="preserve"> </w:t>
      </w:r>
      <w:r>
        <w:rPr>
          <w:color w:val="16161F"/>
          <w:w w:val="105"/>
          <w:sz w:val="24"/>
        </w:rPr>
        <w:t>any</w:t>
      </w:r>
      <w:r>
        <w:rPr>
          <w:color w:val="16161F"/>
          <w:spacing w:val="-20"/>
          <w:w w:val="105"/>
          <w:sz w:val="24"/>
        </w:rPr>
        <w:t xml:space="preserve"> </w:t>
      </w:r>
      <w:r>
        <w:rPr>
          <w:color w:val="16161F"/>
          <w:w w:val="105"/>
          <w:sz w:val="24"/>
        </w:rPr>
        <w:t>time</w:t>
      </w:r>
      <w:r>
        <w:rPr>
          <w:color w:val="16161F"/>
          <w:spacing w:val="-9"/>
          <w:w w:val="105"/>
          <w:sz w:val="24"/>
        </w:rPr>
        <w:t xml:space="preserve"> </w:t>
      </w:r>
      <w:r w:rsidR="00ED2AAE">
        <w:rPr>
          <w:color w:val="16161F"/>
          <w:w w:val="105"/>
          <w:sz w:val="24"/>
        </w:rPr>
        <w:t xml:space="preserve">until April 30, 2021 </w:t>
      </w:r>
      <w:r>
        <w:rPr>
          <w:color w:val="16161F"/>
          <w:w w:val="105"/>
          <w:sz w:val="24"/>
        </w:rPr>
        <w:t>by a resolution or ordinance of the City</w:t>
      </w:r>
      <w:r>
        <w:rPr>
          <w:color w:val="16161F"/>
          <w:spacing w:val="7"/>
          <w:w w:val="105"/>
          <w:sz w:val="24"/>
        </w:rPr>
        <w:t xml:space="preserve"> </w:t>
      </w:r>
      <w:r>
        <w:rPr>
          <w:color w:val="16161F"/>
          <w:w w:val="105"/>
          <w:sz w:val="24"/>
        </w:rPr>
        <w:t>Council.</w:t>
      </w:r>
    </w:p>
    <w:p w14:paraId="01236EF2" w14:textId="77777777" w:rsidR="00BD493B" w:rsidRDefault="00BD493B" w:rsidP="00BD493B">
      <w:pPr>
        <w:pStyle w:val="BodyText"/>
        <w:spacing w:before="3"/>
        <w:ind w:left="1350" w:right="60"/>
      </w:pPr>
    </w:p>
    <w:p w14:paraId="4763FCAD" w14:textId="77777777" w:rsidR="00BD493B" w:rsidRDefault="00BD493B" w:rsidP="00BD493B">
      <w:pPr>
        <w:pStyle w:val="ListParagraph"/>
        <w:numPr>
          <w:ilvl w:val="0"/>
          <w:numId w:val="2"/>
        </w:numPr>
        <w:tabs>
          <w:tab w:val="left" w:pos="1560"/>
          <w:tab w:val="left" w:pos="1561"/>
        </w:tabs>
        <w:spacing w:before="1"/>
        <w:ind w:left="1350" w:right="60"/>
        <w:rPr>
          <w:color w:val="16161F"/>
          <w:sz w:val="24"/>
        </w:rPr>
      </w:pPr>
      <w:r>
        <w:rPr>
          <w:color w:val="16161F"/>
          <w:w w:val="105"/>
          <w:sz w:val="24"/>
        </w:rPr>
        <w:t>Enforcement - Violation of this Ordinance may result in a fine, and multiple violations may result in further enforcement procedures, including legal and equitable action to enforce this Ordinance for</w:t>
      </w:r>
      <w:r>
        <w:rPr>
          <w:color w:val="16161F"/>
          <w:spacing w:val="-36"/>
          <w:w w:val="105"/>
          <w:sz w:val="24"/>
        </w:rPr>
        <w:t xml:space="preserve"> </w:t>
      </w:r>
      <w:r>
        <w:rPr>
          <w:color w:val="16161F"/>
          <w:w w:val="105"/>
          <w:sz w:val="24"/>
        </w:rPr>
        <w:t>the safety of the</w:t>
      </w:r>
      <w:r>
        <w:rPr>
          <w:color w:val="16161F"/>
          <w:spacing w:val="-11"/>
          <w:w w:val="105"/>
          <w:sz w:val="24"/>
        </w:rPr>
        <w:t xml:space="preserve"> </w:t>
      </w:r>
      <w:r>
        <w:rPr>
          <w:color w:val="16161F"/>
          <w:w w:val="105"/>
          <w:sz w:val="24"/>
        </w:rPr>
        <w:t>public.</w:t>
      </w:r>
    </w:p>
    <w:p w14:paraId="61E14C9E" w14:textId="77777777" w:rsidR="00BD493B" w:rsidRDefault="00BD493B" w:rsidP="00BD493B">
      <w:pPr>
        <w:pStyle w:val="BodyText"/>
        <w:ind w:left="1350" w:right="60"/>
      </w:pPr>
    </w:p>
    <w:p w14:paraId="1B45318D" w14:textId="2EEE9BF6" w:rsidR="00BD493B" w:rsidRDefault="00BD493B" w:rsidP="00BD493B">
      <w:pPr>
        <w:pStyle w:val="ListParagraph"/>
        <w:numPr>
          <w:ilvl w:val="0"/>
          <w:numId w:val="2"/>
        </w:numPr>
        <w:tabs>
          <w:tab w:val="left" w:pos="1560"/>
          <w:tab w:val="left" w:pos="1561"/>
        </w:tabs>
        <w:ind w:left="1350" w:right="60"/>
        <w:rPr>
          <w:color w:val="16161F"/>
          <w:sz w:val="24"/>
        </w:rPr>
      </w:pPr>
      <w:r>
        <w:rPr>
          <w:w w:val="105"/>
          <w:sz w:val="24"/>
        </w:rPr>
        <w:t xml:space="preserve">Until the Second Reading of </w:t>
      </w:r>
      <w:r>
        <w:rPr>
          <w:spacing w:val="-9"/>
          <w:w w:val="105"/>
          <w:sz w:val="24"/>
        </w:rPr>
        <w:t xml:space="preserve">this </w:t>
      </w:r>
      <w:r>
        <w:rPr>
          <w:w w:val="105"/>
          <w:sz w:val="24"/>
        </w:rPr>
        <w:t>ordinance is completed, approved and published, Ordinance 21-001 shall set forth the applicable measures deemed necessary to slow the spread</w:t>
      </w:r>
      <w:r>
        <w:rPr>
          <w:spacing w:val="-31"/>
          <w:w w:val="105"/>
          <w:sz w:val="24"/>
        </w:rPr>
        <w:t xml:space="preserve"> </w:t>
      </w:r>
      <w:r>
        <w:rPr>
          <w:w w:val="105"/>
          <w:sz w:val="24"/>
        </w:rPr>
        <w:t>of Coronavirus in the City of</w:t>
      </w:r>
      <w:r>
        <w:rPr>
          <w:spacing w:val="-4"/>
          <w:w w:val="105"/>
          <w:sz w:val="24"/>
        </w:rPr>
        <w:t xml:space="preserve"> </w:t>
      </w:r>
      <w:r>
        <w:rPr>
          <w:w w:val="105"/>
          <w:sz w:val="24"/>
        </w:rPr>
        <w:t>Brookings.</w:t>
      </w:r>
    </w:p>
    <w:p w14:paraId="488AB421" w14:textId="77777777" w:rsidR="00BD493B" w:rsidRDefault="00BD493B" w:rsidP="00BD493B">
      <w:pPr>
        <w:pStyle w:val="BodyText"/>
        <w:ind w:left="1350" w:right="60"/>
      </w:pPr>
    </w:p>
    <w:p w14:paraId="0C2D41E3" w14:textId="77777777" w:rsidR="00BD493B" w:rsidRDefault="00BD493B" w:rsidP="00BD493B">
      <w:pPr>
        <w:pStyle w:val="ListParagraph"/>
        <w:numPr>
          <w:ilvl w:val="0"/>
          <w:numId w:val="2"/>
        </w:numPr>
        <w:tabs>
          <w:tab w:val="left" w:pos="1560"/>
          <w:tab w:val="left" w:pos="1561"/>
        </w:tabs>
        <w:ind w:left="1350" w:right="60"/>
        <w:rPr>
          <w:color w:val="16161F"/>
          <w:sz w:val="24"/>
        </w:rPr>
      </w:pPr>
      <w:r>
        <w:rPr>
          <w:color w:val="16161F"/>
          <w:w w:val="105"/>
          <w:sz w:val="24"/>
        </w:rPr>
        <w:t>Face Masks/Face Coverings Required. Within the City of Brookings, all persons except those under the age of five (5) and those with a medical condition, mental health condition, or disability that makes it unreasonable for the individual to maintain a face covering, must wear a face mask/face covering in indoor businesses and indoor public places where six (6) foot social distancing cannot be achieved or maintained. A "face covering" or "mask" must be worn to cover</w:t>
      </w:r>
      <w:r>
        <w:rPr>
          <w:color w:val="16161F"/>
          <w:spacing w:val="-40"/>
          <w:w w:val="105"/>
          <w:sz w:val="24"/>
        </w:rPr>
        <w:t xml:space="preserve"> </w:t>
      </w:r>
      <w:r>
        <w:rPr>
          <w:color w:val="16161F"/>
          <w:w w:val="105"/>
          <w:sz w:val="24"/>
        </w:rPr>
        <w:t>the nose and mouth completely, and can include a paper or disposable face mask, a cloth mask, a scarf, a bandanna, or neck</w:t>
      </w:r>
      <w:r>
        <w:rPr>
          <w:color w:val="16161F"/>
          <w:spacing w:val="-50"/>
          <w:w w:val="105"/>
          <w:sz w:val="24"/>
        </w:rPr>
        <w:t xml:space="preserve"> </w:t>
      </w:r>
      <w:r>
        <w:rPr>
          <w:color w:val="16161F"/>
          <w:w w:val="105"/>
          <w:sz w:val="24"/>
        </w:rPr>
        <w:t>gaiter.</w:t>
      </w:r>
    </w:p>
    <w:p w14:paraId="3F456A85" w14:textId="77777777" w:rsidR="00BD493B" w:rsidRDefault="00BD493B" w:rsidP="00BD493B">
      <w:pPr>
        <w:pStyle w:val="BodyText"/>
        <w:spacing w:before="8"/>
        <w:ind w:left="1350" w:right="60"/>
        <w:rPr>
          <w:sz w:val="34"/>
        </w:rPr>
      </w:pPr>
    </w:p>
    <w:p w14:paraId="75319D01" w14:textId="77777777" w:rsidR="008B237A" w:rsidRDefault="008B237A" w:rsidP="00BD493B">
      <w:pPr>
        <w:pStyle w:val="BodyText"/>
        <w:spacing w:before="8"/>
        <w:ind w:left="1350" w:right="60"/>
        <w:rPr>
          <w:sz w:val="34"/>
        </w:rPr>
      </w:pPr>
    </w:p>
    <w:p w14:paraId="0B61315E" w14:textId="77777777" w:rsidR="008B237A" w:rsidRDefault="008B237A" w:rsidP="00BD493B">
      <w:pPr>
        <w:pStyle w:val="BodyText"/>
        <w:spacing w:before="8"/>
        <w:ind w:left="1350" w:right="60"/>
        <w:rPr>
          <w:sz w:val="34"/>
        </w:rPr>
      </w:pPr>
    </w:p>
    <w:p w14:paraId="2AAF9C52" w14:textId="77777777" w:rsidR="008B237A" w:rsidRDefault="008B237A" w:rsidP="00BD493B">
      <w:pPr>
        <w:pStyle w:val="BodyText"/>
        <w:spacing w:before="8"/>
        <w:ind w:left="1350" w:right="60"/>
        <w:rPr>
          <w:sz w:val="34"/>
        </w:rPr>
      </w:pPr>
    </w:p>
    <w:p w14:paraId="2E0CBFF8" w14:textId="77777777" w:rsidR="008B237A" w:rsidRDefault="008B237A" w:rsidP="00BD493B">
      <w:pPr>
        <w:pStyle w:val="BodyText"/>
        <w:spacing w:before="8"/>
        <w:ind w:left="1350" w:right="60"/>
        <w:rPr>
          <w:sz w:val="34"/>
        </w:rPr>
      </w:pPr>
    </w:p>
    <w:p w14:paraId="3A2D6031" w14:textId="77777777" w:rsidR="008B237A" w:rsidRDefault="008B237A" w:rsidP="00BD493B">
      <w:pPr>
        <w:pStyle w:val="BodyText"/>
        <w:spacing w:before="8"/>
        <w:ind w:left="1350" w:right="60"/>
        <w:rPr>
          <w:sz w:val="34"/>
        </w:rPr>
      </w:pPr>
    </w:p>
    <w:p w14:paraId="65144DFA" w14:textId="77777777" w:rsidR="00BD493B" w:rsidRDefault="00BD493B" w:rsidP="00BD493B">
      <w:pPr>
        <w:pStyle w:val="BodyText"/>
        <w:spacing w:line="275" w:lineRule="exact"/>
        <w:ind w:left="0" w:right="60"/>
        <w:jc w:val="center"/>
      </w:pPr>
      <w:r>
        <w:lastRenderedPageBreak/>
        <w:t>II.</w:t>
      </w:r>
    </w:p>
    <w:p w14:paraId="57004B9B" w14:textId="77777777" w:rsidR="00BD493B" w:rsidRDefault="00BD493B" w:rsidP="00BD493B">
      <w:pPr>
        <w:pStyle w:val="BodyText"/>
        <w:ind w:left="0" w:right="60"/>
      </w:pPr>
      <w:r>
        <w:t>BE IT FURTHER ORDAINED that pursuant to SDCL 9-19-13, this ordinance is adopted to address a public health emergency and is necessary for the immediate preservation of the public peace, health, safety and welfare of the City and shall become effective immediately upon passage and publication.</w:t>
      </w:r>
    </w:p>
    <w:p w14:paraId="416166B4" w14:textId="77777777" w:rsidR="00BD493B" w:rsidRDefault="00BD493B" w:rsidP="00BD493B">
      <w:pPr>
        <w:pStyle w:val="BodyText"/>
        <w:spacing w:before="10"/>
        <w:ind w:left="0" w:right="60"/>
        <w:rPr>
          <w:sz w:val="23"/>
        </w:rPr>
      </w:pPr>
    </w:p>
    <w:p w14:paraId="50ADE8B9" w14:textId="1C84FA57" w:rsidR="00BD493B" w:rsidRDefault="00BD493B" w:rsidP="00BD493B">
      <w:pPr>
        <w:pStyle w:val="BodyText"/>
        <w:tabs>
          <w:tab w:val="left" w:pos="2280"/>
        </w:tabs>
        <w:spacing w:before="1"/>
        <w:ind w:left="0" w:right="60"/>
      </w:pPr>
      <w:r>
        <w:t>First</w:t>
      </w:r>
      <w:r>
        <w:rPr>
          <w:spacing w:val="-1"/>
        </w:rPr>
        <w:t xml:space="preserve"> </w:t>
      </w:r>
      <w:r>
        <w:t>Reading:</w:t>
      </w:r>
      <w:r>
        <w:tab/>
        <w:t>March 16, 2021</w:t>
      </w:r>
    </w:p>
    <w:p w14:paraId="3AC5D92C" w14:textId="795D2957" w:rsidR="00BD493B" w:rsidRDefault="00BD493B" w:rsidP="00BD493B">
      <w:pPr>
        <w:pStyle w:val="BodyText"/>
        <w:tabs>
          <w:tab w:val="left" w:pos="2280"/>
        </w:tabs>
        <w:ind w:left="0" w:right="60"/>
      </w:pPr>
      <w:r>
        <w:t>Second</w:t>
      </w:r>
      <w:r>
        <w:rPr>
          <w:spacing w:val="-3"/>
        </w:rPr>
        <w:t xml:space="preserve"> </w:t>
      </w:r>
      <w:r>
        <w:t>Reading:</w:t>
      </w:r>
      <w:r>
        <w:tab/>
        <w:t>March 23, 2021</w:t>
      </w:r>
    </w:p>
    <w:p w14:paraId="53295043" w14:textId="22E232D4" w:rsidR="00BD493B" w:rsidRDefault="00BD493B" w:rsidP="00BD493B">
      <w:pPr>
        <w:pStyle w:val="BodyText"/>
        <w:tabs>
          <w:tab w:val="left" w:pos="2280"/>
        </w:tabs>
        <w:ind w:left="0" w:right="60"/>
      </w:pPr>
      <w:r>
        <w:t>Published:</w:t>
      </w:r>
    </w:p>
    <w:p w14:paraId="72F90E07" w14:textId="0556CFD9" w:rsidR="00BD493B" w:rsidRDefault="00BD493B" w:rsidP="00BD493B">
      <w:pPr>
        <w:ind w:right="60"/>
      </w:pPr>
    </w:p>
    <w:p w14:paraId="6E705BB9" w14:textId="677BB943" w:rsidR="00BD493B" w:rsidRDefault="00BD493B" w:rsidP="00BD493B">
      <w:pPr>
        <w:ind w:right="60"/>
      </w:pPr>
    </w:p>
    <w:p w14:paraId="107F3402" w14:textId="5CD35AB4" w:rsidR="00BD493B" w:rsidRDefault="00BD493B" w:rsidP="00BD493B">
      <w:pPr>
        <w:ind w:right="60"/>
      </w:pPr>
      <w:r>
        <w:tab/>
      </w:r>
      <w:r>
        <w:tab/>
      </w:r>
      <w:r>
        <w:tab/>
      </w:r>
      <w:r>
        <w:tab/>
      </w:r>
      <w:r>
        <w:tab/>
      </w:r>
      <w:r>
        <w:tab/>
      </w:r>
      <w:r>
        <w:tab/>
        <w:t>CITY OF BROOKINGS</w:t>
      </w:r>
    </w:p>
    <w:p w14:paraId="334B9E68" w14:textId="7708CEA6" w:rsidR="00BD493B" w:rsidRDefault="00BD493B" w:rsidP="00BD493B">
      <w:pPr>
        <w:ind w:right="60"/>
      </w:pPr>
    </w:p>
    <w:p w14:paraId="27ECB276" w14:textId="3E8731F5" w:rsidR="00BD493B" w:rsidRDefault="00BD493B" w:rsidP="00BD493B">
      <w:pPr>
        <w:ind w:right="60"/>
      </w:pPr>
    </w:p>
    <w:p w14:paraId="63945CB8" w14:textId="5BAD5BCB" w:rsidR="00BD493B" w:rsidRDefault="00BD493B" w:rsidP="00BD493B">
      <w:pPr>
        <w:ind w:right="60"/>
      </w:pPr>
      <w:r>
        <w:tab/>
      </w:r>
      <w:r>
        <w:tab/>
      </w:r>
      <w:r>
        <w:tab/>
      </w:r>
      <w:r>
        <w:tab/>
      </w:r>
      <w:r>
        <w:tab/>
      </w:r>
      <w:r>
        <w:tab/>
      </w:r>
      <w:r>
        <w:tab/>
      </w:r>
      <w:r>
        <w:rPr>
          <w:u w:val="single"/>
        </w:rPr>
        <w:tab/>
      </w:r>
      <w:r>
        <w:rPr>
          <w:u w:val="single"/>
        </w:rPr>
        <w:tab/>
      </w:r>
      <w:r>
        <w:rPr>
          <w:u w:val="single"/>
        </w:rPr>
        <w:tab/>
      </w:r>
      <w:r>
        <w:rPr>
          <w:u w:val="single"/>
        </w:rPr>
        <w:tab/>
      </w:r>
    </w:p>
    <w:p w14:paraId="24A774A8" w14:textId="3FCFC465" w:rsidR="00BD493B" w:rsidRDefault="00BD493B" w:rsidP="00BD493B">
      <w:pPr>
        <w:ind w:right="60"/>
      </w:pPr>
      <w:r>
        <w:tab/>
      </w:r>
      <w:r>
        <w:tab/>
      </w:r>
      <w:r>
        <w:tab/>
      </w:r>
      <w:r>
        <w:tab/>
      </w:r>
      <w:r>
        <w:tab/>
      </w:r>
      <w:r>
        <w:tab/>
      </w:r>
      <w:r>
        <w:tab/>
        <w:t>Keith W. Corbett, Mayor</w:t>
      </w:r>
    </w:p>
    <w:p w14:paraId="20AE3D58" w14:textId="11DF8963" w:rsidR="00BD493B" w:rsidRDefault="00BD493B" w:rsidP="00BD493B">
      <w:pPr>
        <w:ind w:right="60"/>
      </w:pPr>
      <w:r>
        <w:t>ATTEST:</w:t>
      </w:r>
    </w:p>
    <w:p w14:paraId="47A65C87" w14:textId="54387E69" w:rsidR="00BD493B" w:rsidRDefault="00BD493B" w:rsidP="00BD493B">
      <w:pPr>
        <w:ind w:right="60"/>
      </w:pPr>
    </w:p>
    <w:p w14:paraId="1656540B" w14:textId="08E2F1EE" w:rsidR="00BD493B" w:rsidRDefault="00BD493B" w:rsidP="00BD493B">
      <w:pPr>
        <w:ind w:right="60"/>
      </w:pPr>
    </w:p>
    <w:p w14:paraId="0567F954" w14:textId="167AAA60" w:rsidR="00BD493B" w:rsidRDefault="00BD493B" w:rsidP="00BD493B">
      <w:pPr>
        <w:ind w:right="60"/>
      </w:pPr>
      <w:r>
        <w:rPr>
          <w:u w:val="single"/>
        </w:rPr>
        <w:tab/>
      </w:r>
      <w:r>
        <w:rPr>
          <w:u w:val="single"/>
        </w:rPr>
        <w:tab/>
      </w:r>
      <w:r>
        <w:rPr>
          <w:u w:val="single"/>
        </w:rPr>
        <w:tab/>
      </w:r>
      <w:r>
        <w:rPr>
          <w:u w:val="single"/>
        </w:rPr>
        <w:tab/>
      </w:r>
      <w:r>
        <w:rPr>
          <w:u w:val="single"/>
        </w:rPr>
        <w:tab/>
      </w:r>
    </w:p>
    <w:p w14:paraId="49334D74" w14:textId="79CFFC22" w:rsidR="00643190" w:rsidRPr="00BD493B" w:rsidRDefault="00ED2AAE" w:rsidP="008B237A">
      <w:pPr>
        <w:ind w:right="60"/>
      </w:pPr>
      <w:r>
        <w:t>Bonnie Foster, City Clerk</w:t>
      </w:r>
      <w:bookmarkStart w:id="0" w:name="_GoBack"/>
      <w:bookmarkEnd w:id="0"/>
    </w:p>
    <w:sectPr w:rsidR="00643190" w:rsidRPr="00BD493B" w:rsidSect="00BD493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D5AC5"/>
    <w:multiLevelType w:val="hybridMultilevel"/>
    <w:tmpl w:val="E67E0C02"/>
    <w:lvl w:ilvl="0" w:tplc="E4B0C3C6">
      <w:start w:val="1"/>
      <w:numFmt w:val="lowerLetter"/>
      <w:lvlText w:val="%1."/>
      <w:lvlJc w:val="left"/>
      <w:pPr>
        <w:ind w:left="1920" w:hanging="360"/>
      </w:pPr>
      <w:rPr>
        <w:rFonts w:hint="default"/>
        <w:spacing w:val="-27"/>
        <w:w w:val="100"/>
        <w:lang w:val="en-US" w:eastAsia="en-US" w:bidi="en-US"/>
      </w:rPr>
    </w:lvl>
    <w:lvl w:ilvl="1" w:tplc="3398E04E">
      <w:numFmt w:val="bullet"/>
      <w:lvlText w:val="•"/>
      <w:lvlJc w:val="left"/>
      <w:pPr>
        <w:ind w:left="2688" w:hanging="360"/>
      </w:pPr>
      <w:rPr>
        <w:rFonts w:hint="default"/>
        <w:lang w:val="en-US" w:eastAsia="en-US" w:bidi="en-US"/>
      </w:rPr>
    </w:lvl>
    <w:lvl w:ilvl="2" w:tplc="9D0C7872">
      <w:numFmt w:val="bullet"/>
      <w:lvlText w:val="•"/>
      <w:lvlJc w:val="left"/>
      <w:pPr>
        <w:ind w:left="3456" w:hanging="360"/>
      </w:pPr>
      <w:rPr>
        <w:rFonts w:hint="default"/>
        <w:lang w:val="en-US" w:eastAsia="en-US" w:bidi="en-US"/>
      </w:rPr>
    </w:lvl>
    <w:lvl w:ilvl="3" w:tplc="0BFAC450">
      <w:numFmt w:val="bullet"/>
      <w:lvlText w:val="•"/>
      <w:lvlJc w:val="left"/>
      <w:pPr>
        <w:ind w:left="4224" w:hanging="360"/>
      </w:pPr>
      <w:rPr>
        <w:rFonts w:hint="default"/>
        <w:lang w:val="en-US" w:eastAsia="en-US" w:bidi="en-US"/>
      </w:rPr>
    </w:lvl>
    <w:lvl w:ilvl="4" w:tplc="B498C616">
      <w:numFmt w:val="bullet"/>
      <w:lvlText w:val="•"/>
      <w:lvlJc w:val="left"/>
      <w:pPr>
        <w:ind w:left="4992" w:hanging="360"/>
      </w:pPr>
      <w:rPr>
        <w:rFonts w:hint="default"/>
        <w:lang w:val="en-US" w:eastAsia="en-US" w:bidi="en-US"/>
      </w:rPr>
    </w:lvl>
    <w:lvl w:ilvl="5" w:tplc="ED3E18F8">
      <w:numFmt w:val="bullet"/>
      <w:lvlText w:val="•"/>
      <w:lvlJc w:val="left"/>
      <w:pPr>
        <w:ind w:left="5760" w:hanging="360"/>
      </w:pPr>
      <w:rPr>
        <w:rFonts w:hint="default"/>
        <w:lang w:val="en-US" w:eastAsia="en-US" w:bidi="en-US"/>
      </w:rPr>
    </w:lvl>
    <w:lvl w:ilvl="6" w:tplc="37343112">
      <w:numFmt w:val="bullet"/>
      <w:lvlText w:val="•"/>
      <w:lvlJc w:val="left"/>
      <w:pPr>
        <w:ind w:left="6528" w:hanging="360"/>
      </w:pPr>
      <w:rPr>
        <w:rFonts w:hint="default"/>
        <w:lang w:val="en-US" w:eastAsia="en-US" w:bidi="en-US"/>
      </w:rPr>
    </w:lvl>
    <w:lvl w:ilvl="7" w:tplc="FE0224B6">
      <w:numFmt w:val="bullet"/>
      <w:lvlText w:val="•"/>
      <w:lvlJc w:val="left"/>
      <w:pPr>
        <w:ind w:left="7296" w:hanging="360"/>
      </w:pPr>
      <w:rPr>
        <w:rFonts w:hint="default"/>
        <w:lang w:val="en-US" w:eastAsia="en-US" w:bidi="en-US"/>
      </w:rPr>
    </w:lvl>
    <w:lvl w:ilvl="8" w:tplc="AF000B6C">
      <w:numFmt w:val="bullet"/>
      <w:lvlText w:val="•"/>
      <w:lvlJc w:val="left"/>
      <w:pPr>
        <w:ind w:left="8064" w:hanging="360"/>
      </w:pPr>
      <w:rPr>
        <w:rFonts w:hint="default"/>
        <w:lang w:val="en-US" w:eastAsia="en-US" w:bidi="en-US"/>
      </w:rPr>
    </w:lvl>
  </w:abstractNum>
  <w:abstractNum w:abstractNumId="1" w15:restartNumberingAfterBreak="0">
    <w:nsid w:val="39D03211"/>
    <w:multiLevelType w:val="hybridMultilevel"/>
    <w:tmpl w:val="D38E720E"/>
    <w:lvl w:ilvl="0" w:tplc="0546D0D4">
      <w:start w:val="1"/>
      <w:numFmt w:val="decimal"/>
      <w:lvlText w:val="%1."/>
      <w:lvlJc w:val="left"/>
      <w:pPr>
        <w:ind w:left="1560" w:hanging="720"/>
      </w:pPr>
      <w:rPr>
        <w:rFonts w:hint="default"/>
        <w:w w:val="102"/>
        <w:lang w:val="en-US" w:eastAsia="en-US" w:bidi="en-US"/>
      </w:rPr>
    </w:lvl>
    <w:lvl w:ilvl="1" w:tplc="E57C8CBA">
      <w:start w:val="1"/>
      <w:numFmt w:val="lowerLetter"/>
      <w:lvlText w:val="%2)"/>
      <w:lvlJc w:val="left"/>
      <w:pPr>
        <w:ind w:left="1920" w:hanging="360"/>
      </w:pPr>
      <w:rPr>
        <w:rFonts w:hint="default"/>
        <w:spacing w:val="0"/>
        <w:w w:val="97"/>
        <w:lang w:val="en-US" w:eastAsia="en-US" w:bidi="en-US"/>
      </w:rPr>
    </w:lvl>
    <w:lvl w:ilvl="2" w:tplc="5A329F38">
      <w:numFmt w:val="bullet"/>
      <w:lvlText w:val="•"/>
      <w:lvlJc w:val="left"/>
      <w:pPr>
        <w:ind w:left="2773" w:hanging="360"/>
      </w:pPr>
      <w:rPr>
        <w:rFonts w:hint="default"/>
        <w:lang w:val="en-US" w:eastAsia="en-US" w:bidi="en-US"/>
      </w:rPr>
    </w:lvl>
    <w:lvl w:ilvl="3" w:tplc="CFC4347E">
      <w:numFmt w:val="bullet"/>
      <w:lvlText w:val="•"/>
      <w:lvlJc w:val="left"/>
      <w:pPr>
        <w:ind w:left="3626" w:hanging="360"/>
      </w:pPr>
      <w:rPr>
        <w:rFonts w:hint="default"/>
        <w:lang w:val="en-US" w:eastAsia="en-US" w:bidi="en-US"/>
      </w:rPr>
    </w:lvl>
    <w:lvl w:ilvl="4" w:tplc="30C8C264">
      <w:numFmt w:val="bullet"/>
      <w:lvlText w:val="•"/>
      <w:lvlJc w:val="left"/>
      <w:pPr>
        <w:ind w:left="4480" w:hanging="360"/>
      </w:pPr>
      <w:rPr>
        <w:rFonts w:hint="default"/>
        <w:lang w:val="en-US" w:eastAsia="en-US" w:bidi="en-US"/>
      </w:rPr>
    </w:lvl>
    <w:lvl w:ilvl="5" w:tplc="026C5BD8">
      <w:numFmt w:val="bullet"/>
      <w:lvlText w:val="•"/>
      <w:lvlJc w:val="left"/>
      <w:pPr>
        <w:ind w:left="5333" w:hanging="360"/>
      </w:pPr>
      <w:rPr>
        <w:rFonts w:hint="default"/>
        <w:lang w:val="en-US" w:eastAsia="en-US" w:bidi="en-US"/>
      </w:rPr>
    </w:lvl>
    <w:lvl w:ilvl="6" w:tplc="DAE41240">
      <w:numFmt w:val="bullet"/>
      <w:lvlText w:val="•"/>
      <w:lvlJc w:val="left"/>
      <w:pPr>
        <w:ind w:left="6186" w:hanging="360"/>
      </w:pPr>
      <w:rPr>
        <w:rFonts w:hint="default"/>
        <w:lang w:val="en-US" w:eastAsia="en-US" w:bidi="en-US"/>
      </w:rPr>
    </w:lvl>
    <w:lvl w:ilvl="7" w:tplc="6C207A22">
      <w:numFmt w:val="bullet"/>
      <w:lvlText w:val="•"/>
      <w:lvlJc w:val="left"/>
      <w:pPr>
        <w:ind w:left="7040" w:hanging="360"/>
      </w:pPr>
      <w:rPr>
        <w:rFonts w:hint="default"/>
        <w:lang w:val="en-US" w:eastAsia="en-US" w:bidi="en-US"/>
      </w:rPr>
    </w:lvl>
    <w:lvl w:ilvl="8" w:tplc="06AC2DDA">
      <w:numFmt w:val="bullet"/>
      <w:lvlText w:val="•"/>
      <w:lvlJc w:val="left"/>
      <w:pPr>
        <w:ind w:left="7893"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90"/>
    <w:rsid w:val="00044800"/>
    <w:rsid w:val="0006135B"/>
    <w:rsid w:val="002E0A93"/>
    <w:rsid w:val="003A662B"/>
    <w:rsid w:val="003A6B6F"/>
    <w:rsid w:val="004A2FB5"/>
    <w:rsid w:val="004C1C9C"/>
    <w:rsid w:val="00643190"/>
    <w:rsid w:val="00662802"/>
    <w:rsid w:val="006B58F5"/>
    <w:rsid w:val="0071479F"/>
    <w:rsid w:val="00832211"/>
    <w:rsid w:val="00885F97"/>
    <w:rsid w:val="008B237A"/>
    <w:rsid w:val="009466FD"/>
    <w:rsid w:val="009A7570"/>
    <w:rsid w:val="00B13A5C"/>
    <w:rsid w:val="00BC1705"/>
    <w:rsid w:val="00BD493B"/>
    <w:rsid w:val="00C21281"/>
    <w:rsid w:val="00C57AD6"/>
    <w:rsid w:val="00D52A20"/>
    <w:rsid w:val="00D62873"/>
    <w:rsid w:val="00E020D7"/>
    <w:rsid w:val="00ED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76AF7"/>
  <w15:docId w15:val="{8D7BE168-C17E-4BEC-B22F-4FAA298B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6" w:right="10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920"/>
    </w:pPr>
    <w:rPr>
      <w:sz w:val="24"/>
      <w:szCs w:val="24"/>
    </w:rPr>
  </w:style>
  <w:style w:type="paragraph" w:styleId="ListParagraph">
    <w:name w:val="List Paragraph"/>
    <w:basedOn w:val="Normal"/>
    <w:uiPriority w:val="1"/>
    <w:qFormat/>
    <w:pPr>
      <w:ind w:left="19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1C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C9C"/>
    <w:rPr>
      <w:rFonts w:ascii="Segoe UI" w:eastAsia="Arial" w:hAnsi="Segoe UI" w:cs="Segoe UI"/>
      <w:sz w:val="18"/>
      <w:szCs w:val="18"/>
      <w:lang w:bidi="en-US"/>
    </w:rPr>
  </w:style>
  <w:style w:type="character" w:styleId="CommentReference">
    <w:name w:val="annotation reference"/>
    <w:basedOn w:val="DefaultParagraphFont"/>
    <w:uiPriority w:val="99"/>
    <w:semiHidden/>
    <w:unhideWhenUsed/>
    <w:rsid w:val="0006135B"/>
    <w:rPr>
      <w:sz w:val="16"/>
      <w:szCs w:val="16"/>
    </w:rPr>
  </w:style>
  <w:style w:type="paragraph" w:styleId="CommentText">
    <w:name w:val="annotation text"/>
    <w:basedOn w:val="Normal"/>
    <w:link w:val="CommentTextChar"/>
    <w:uiPriority w:val="99"/>
    <w:semiHidden/>
    <w:unhideWhenUsed/>
    <w:rsid w:val="0006135B"/>
    <w:rPr>
      <w:sz w:val="20"/>
      <w:szCs w:val="20"/>
    </w:rPr>
  </w:style>
  <w:style w:type="character" w:customStyle="1" w:styleId="CommentTextChar">
    <w:name w:val="Comment Text Char"/>
    <w:basedOn w:val="DefaultParagraphFont"/>
    <w:link w:val="CommentText"/>
    <w:uiPriority w:val="99"/>
    <w:semiHidden/>
    <w:rsid w:val="0006135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06135B"/>
    <w:rPr>
      <w:b/>
      <w:bCs/>
    </w:rPr>
  </w:style>
  <w:style w:type="character" w:customStyle="1" w:styleId="CommentSubjectChar">
    <w:name w:val="Comment Subject Char"/>
    <w:basedOn w:val="CommentTextChar"/>
    <w:link w:val="CommentSubject"/>
    <w:uiPriority w:val="99"/>
    <w:semiHidden/>
    <w:rsid w:val="0006135B"/>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1798</Words>
  <Characters>10250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ORD 20-029 - Ordinance - clean</vt:lpstr>
    </vt:vector>
  </TitlesOfParts>
  <Company/>
  <LinksUpToDate>false</LinksUpToDate>
  <CharactersWithSpaces>12024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20-029 - Ordinance - clean</dc:title>
  <dc:creator>Legistar</dc:creator>
  <cp:lastModifiedBy>Steve Britzman</cp:lastModifiedBy>
  <cp:revision>3</cp:revision>
  <cp:lastPrinted>2021-03-11T15:10:00Z</cp:lastPrinted>
  <dcterms:created xsi:type="dcterms:W3CDTF">2021-03-18T16:18:00Z</dcterms:created>
  <dcterms:modified xsi:type="dcterms:W3CDTF">2021-03-18T16:20:00Z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2021-01-20T00:00:00Z</vt:filetime>
  </property>
  <property fmtid="{D5CDD505-2E9C-101B-9397-08002B2CF9AE}" pid="3" name="Creator">
    <vt:lpwstr>Microsoft® Word 2016</vt:lpwstr>
  </property>
  <property fmtid="{D5CDD505-2E9C-101B-9397-08002B2CF9AE}" pid="4" name="LastSaved">
    <vt:filetime>2021-01-27T00:00:00Z</vt:filetime>
  </property>
</Properties>
</file>