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0B73" w:rsidRDefault="00E0432C" w:rsidP="00E0432C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Resolution</w:t>
      </w:r>
      <w:r w:rsidRPr="00E0432C">
        <w:rPr>
          <w:rFonts w:ascii="Arial" w:hAnsi="Arial" w:cs="Arial"/>
          <w:b/>
        </w:rPr>
        <w:t xml:space="preserve"> </w:t>
      </w:r>
      <w:r w:rsidR="00923D24" w:rsidRPr="00E0432C">
        <w:rPr>
          <w:rFonts w:ascii="Arial" w:hAnsi="Arial" w:cs="Arial"/>
          <w:b/>
        </w:rPr>
        <w:t>2</w:t>
      </w:r>
      <w:r w:rsidR="00D67C7C">
        <w:rPr>
          <w:rFonts w:ascii="Arial" w:hAnsi="Arial" w:cs="Arial"/>
          <w:b/>
        </w:rPr>
        <w:t>1</w:t>
      </w:r>
      <w:r w:rsidR="00923D24" w:rsidRPr="00E0432C">
        <w:rPr>
          <w:rFonts w:ascii="Arial" w:hAnsi="Arial" w:cs="Arial"/>
          <w:b/>
        </w:rPr>
        <w:t>-</w:t>
      </w:r>
      <w:r w:rsidR="003F78F0">
        <w:rPr>
          <w:rFonts w:ascii="Arial" w:hAnsi="Arial" w:cs="Arial"/>
          <w:b/>
        </w:rPr>
        <w:t>072</w:t>
      </w:r>
    </w:p>
    <w:p w:rsidR="00E0432C" w:rsidRPr="00E0432C" w:rsidRDefault="00E0432C" w:rsidP="00E0432C">
      <w:pPr>
        <w:spacing w:after="0" w:line="240" w:lineRule="auto"/>
        <w:jc w:val="center"/>
        <w:rPr>
          <w:rFonts w:ascii="Arial" w:hAnsi="Arial" w:cs="Arial"/>
          <w:b/>
        </w:rPr>
      </w:pPr>
    </w:p>
    <w:p w:rsidR="008F0B73" w:rsidRPr="00F529F6" w:rsidRDefault="00E0432C" w:rsidP="00E0432C">
      <w:pPr>
        <w:spacing w:after="0" w:line="240" w:lineRule="auto"/>
        <w:jc w:val="center"/>
        <w:rPr>
          <w:rFonts w:ascii="Arial" w:hAnsi="Arial" w:cs="Arial"/>
          <w:b/>
        </w:rPr>
      </w:pPr>
      <w:r w:rsidRPr="00E0432C">
        <w:rPr>
          <w:rFonts w:ascii="Arial" w:hAnsi="Arial" w:cs="Arial"/>
          <w:b/>
        </w:rPr>
        <w:t xml:space="preserve">An Emergency </w:t>
      </w:r>
      <w:r w:rsidRPr="00F529F6">
        <w:rPr>
          <w:rFonts w:ascii="Arial" w:hAnsi="Arial" w:cs="Arial"/>
          <w:b/>
        </w:rPr>
        <w:t>Resolution</w:t>
      </w:r>
      <w:r w:rsidR="006D0039" w:rsidRPr="00F529F6">
        <w:rPr>
          <w:rFonts w:ascii="Arial" w:hAnsi="Arial" w:cs="Arial"/>
          <w:b/>
        </w:rPr>
        <w:t xml:space="preserve"> Providing</w:t>
      </w:r>
      <w:r w:rsidR="00D67C7C" w:rsidRPr="00F529F6">
        <w:rPr>
          <w:rFonts w:ascii="Arial" w:hAnsi="Arial" w:cs="Arial"/>
          <w:b/>
        </w:rPr>
        <w:t xml:space="preserve"> </w:t>
      </w:r>
      <w:r w:rsidR="004D5BD7">
        <w:rPr>
          <w:rFonts w:ascii="Arial" w:hAnsi="Arial" w:cs="Arial"/>
          <w:b/>
        </w:rPr>
        <w:t>Recommendations</w:t>
      </w:r>
      <w:r w:rsidRPr="00F529F6">
        <w:rPr>
          <w:rFonts w:ascii="Arial" w:hAnsi="Arial" w:cs="Arial"/>
          <w:b/>
        </w:rPr>
        <w:t xml:space="preserve"> Deemed Necessary to Slow the Community Spread of Coronavirus (Covid-19).</w:t>
      </w:r>
    </w:p>
    <w:p w:rsidR="00485151" w:rsidRPr="00F529F6" w:rsidRDefault="00485151" w:rsidP="00E0432C">
      <w:pPr>
        <w:spacing w:after="0" w:line="240" w:lineRule="auto"/>
        <w:jc w:val="center"/>
        <w:rPr>
          <w:rFonts w:ascii="Arial" w:hAnsi="Arial" w:cs="Arial"/>
          <w:b/>
        </w:rPr>
      </w:pPr>
    </w:p>
    <w:p w:rsidR="00E0432C" w:rsidRPr="00F529F6" w:rsidRDefault="00E0432C" w:rsidP="00E0432C">
      <w:pPr>
        <w:spacing w:after="0" w:line="240" w:lineRule="auto"/>
        <w:rPr>
          <w:rFonts w:ascii="Arial" w:hAnsi="Arial" w:cs="Arial"/>
        </w:rPr>
      </w:pPr>
    </w:p>
    <w:p w:rsidR="008F0B73" w:rsidRPr="00F529F6" w:rsidRDefault="00923D24" w:rsidP="00E0432C">
      <w:pPr>
        <w:spacing w:after="0" w:line="240" w:lineRule="auto"/>
        <w:rPr>
          <w:rFonts w:ascii="Arial" w:hAnsi="Arial" w:cs="Arial"/>
        </w:rPr>
      </w:pPr>
      <w:r w:rsidRPr="00F529F6">
        <w:rPr>
          <w:rFonts w:ascii="Arial" w:hAnsi="Arial" w:cs="Arial"/>
        </w:rPr>
        <w:t>W</w:t>
      </w:r>
      <w:r w:rsidR="003F78F0">
        <w:rPr>
          <w:rFonts w:ascii="Arial" w:hAnsi="Arial" w:cs="Arial"/>
        </w:rPr>
        <w:t>hereas</w:t>
      </w:r>
      <w:r w:rsidRPr="00F529F6">
        <w:rPr>
          <w:rFonts w:ascii="Arial" w:hAnsi="Arial" w:cs="Arial"/>
        </w:rPr>
        <w:t>, the City</w:t>
      </w:r>
      <w:r w:rsidR="00823F2E" w:rsidRPr="00F529F6">
        <w:rPr>
          <w:rFonts w:ascii="Arial" w:hAnsi="Arial" w:cs="Arial"/>
        </w:rPr>
        <w:t xml:space="preserve"> of Brookings</w:t>
      </w:r>
      <w:r w:rsidR="006D0039" w:rsidRPr="00F529F6">
        <w:rPr>
          <w:rFonts w:ascii="Arial" w:hAnsi="Arial" w:cs="Arial"/>
        </w:rPr>
        <w:t xml:space="preserve"> has previously</w:t>
      </w:r>
      <w:r w:rsidRPr="00F529F6">
        <w:rPr>
          <w:rFonts w:ascii="Arial" w:hAnsi="Arial" w:cs="Arial"/>
        </w:rPr>
        <w:t xml:space="preserve"> adopted </w:t>
      </w:r>
      <w:r w:rsidR="008F0B73" w:rsidRPr="00F529F6">
        <w:rPr>
          <w:rFonts w:ascii="Arial" w:hAnsi="Arial" w:cs="Arial"/>
        </w:rPr>
        <w:t xml:space="preserve">emergency </w:t>
      </w:r>
      <w:r w:rsidR="000A401A">
        <w:rPr>
          <w:rFonts w:ascii="Arial" w:hAnsi="Arial" w:cs="Arial"/>
        </w:rPr>
        <w:t xml:space="preserve">ordinances and recommendations consistent with </w:t>
      </w:r>
      <w:r w:rsidR="008F0B73" w:rsidRPr="00F529F6">
        <w:rPr>
          <w:rFonts w:ascii="Arial" w:hAnsi="Arial" w:cs="Arial"/>
        </w:rPr>
        <w:t xml:space="preserve">the </w:t>
      </w:r>
      <w:r w:rsidR="000A401A">
        <w:rPr>
          <w:rFonts w:ascii="Arial" w:hAnsi="Arial" w:cs="Arial"/>
        </w:rPr>
        <w:t xml:space="preserve">advice of the </w:t>
      </w:r>
      <w:r w:rsidR="008F0B73" w:rsidRPr="00F529F6">
        <w:rPr>
          <w:rFonts w:ascii="Arial" w:hAnsi="Arial" w:cs="Arial"/>
        </w:rPr>
        <w:t>Centers for Disease Control (CDC) to s</w:t>
      </w:r>
      <w:r w:rsidR="000A401A">
        <w:rPr>
          <w:rFonts w:ascii="Arial" w:hAnsi="Arial" w:cs="Arial"/>
        </w:rPr>
        <w:t>low the spread</w:t>
      </w:r>
      <w:r w:rsidR="008F0B73" w:rsidRPr="00F529F6">
        <w:rPr>
          <w:rFonts w:ascii="Arial" w:hAnsi="Arial" w:cs="Arial"/>
        </w:rPr>
        <w:t xml:space="preserve"> of COVID-19; and</w:t>
      </w:r>
    </w:p>
    <w:p w:rsidR="00485151" w:rsidRPr="00F529F6" w:rsidRDefault="00485151" w:rsidP="00E0432C">
      <w:pPr>
        <w:spacing w:after="0" w:line="240" w:lineRule="auto"/>
        <w:ind w:firstLine="720"/>
        <w:rPr>
          <w:rFonts w:ascii="Arial" w:hAnsi="Arial" w:cs="Arial"/>
        </w:rPr>
      </w:pPr>
    </w:p>
    <w:p w:rsidR="008F0B73" w:rsidRPr="00E0432C" w:rsidRDefault="003F78F0" w:rsidP="00E0432C">
      <w:pPr>
        <w:spacing w:after="0" w:line="240" w:lineRule="auto"/>
        <w:rPr>
          <w:rFonts w:ascii="Arial" w:hAnsi="Arial" w:cs="Arial"/>
        </w:rPr>
      </w:pPr>
      <w:r w:rsidRPr="00F529F6">
        <w:rPr>
          <w:rFonts w:ascii="Arial" w:hAnsi="Arial" w:cs="Arial"/>
        </w:rPr>
        <w:t>W</w:t>
      </w:r>
      <w:r>
        <w:rPr>
          <w:rFonts w:ascii="Arial" w:hAnsi="Arial" w:cs="Arial"/>
        </w:rPr>
        <w:t>hereas</w:t>
      </w:r>
      <w:r w:rsidR="008F0B73" w:rsidRPr="00F529F6">
        <w:rPr>
          <w:rFonts w:ascii="Arial" w:hAnsi="Arial" w:cs="Arial"/>
        </w:rPr>
        <w:t>, the City</w:t>
      </w:r>
      <w:r w:rsidR="00923D24" w:rsidRPr="00F529F6">
        <w:rPr>
          <w:rFonts w:ascii="Arial" w:hAnsi="Arial" w:cs="Arial"/>
        </w:rPr>
        <w:t xml:space="preserve"> </w:t>
      </w:r>
      <w:r w:rsidR="006D0039" w:rsidRPr="00F529F6">
        <w:rPr>
          <w:rFonts w:ascii="Arial" w:hAnsi="Arial" w:cs="Arial"/>
        </w:rPr>
        <w:t xml:space="preserve">continues to address the COVID-19 pandemic, a public health emergency, and </w:t>
      </w:r>
      <w:r w:rsidR="00923D24" w:rsidRPr="00F529F6">
        <w:rPr>
          <w:rFonts w:ascii="Arial" w:hAnsi="Arial" w:cs="Arial"/>
        </w:rPr>
        <w:t>is authorized</w:t>
      </w:r>
      <w:r w:rsidR="008F0B73" w:rsidRPr="00F529F6">
        <w:rPr>
          <w:rFonts w:ascii="Arial" w:hAnsi="Arial" w:cs="Arial"/>
        </w:rPr>
        <w:t xml:space="preserve"> to enact further</w:t>
      </w:r>
      <w:r w:rsidR="00923D24" w:rsidRPr="00F529F6">
        <w:rPr>
          <w:rFonts w:ascii="Arial" w:hAnsi="Arial" w:cs="Arial"/>
        </w:rPr>
        <w:t xml:space="preserve"> </w:t>
      </w:r>
      <w:r w:rsidR="006D0039" w:rsidRPr="00F529F6">
        <w:rPr>
          <w:rFonts w:ascii="Arial" w:hAnsi="Arial" w:cs="Arial"/>
        </w:rPr>
        <w:t>public safety requirements and</w:t>
      </w:r>
      <w:r w:rsidR="008F0B73" w:rsidRPr="00F529F6">
        <w:rPr>
          <w:rFonts w:ascii="Arial" w:hAnsi="Arial" w:cs="Arial"/>
        </w:rPr>
        <w:t xml:space="preserve"> restrictions on public gatherings </w:t>
      </w:r>
      <w:r w:rsidR="00923D24" w:rsidRPr="00F529F6">
        <w:rPr>
          <w:rFonts w:ascii="Arial" w:hAnsi="Arial" w:cs="Arial"/>
        </w:rPr>
        <w:t xml:space="preserve">that </w:t>
      </w:r>
      <w:r w:rsidR="008F0B73" w:rsidRPr="00F529F6">
        <w:rPr>
          <w:rFonts w:ascii="Arial" w:hAnsi="Arial" w:cs="Arial"/>
        </w:rPr>
        <w:t>it deems necessary to</w:t>
      </w:r>
      <w:r w:rsidR="008F0B73" w:rsidRPr="00E0432C">
        <w:rPr>
          <w:rFonts w:ascii="Arial" w:hAnsi="Arial" w:cs="Arial"/>
        </w:rPr>
        <w:t xml:space="preserve"> address the current public health emergency; and </w:t>
      </w:r>
    </w:p>
    <w:p w:rsidR="00485151" w:rsidRPr="00E0432C" w:rsidRDefault="00485151" w:rsidP="006D0039">
      <w:pPr>
        <w:spacing w:after="0" w:line="240" w:lineRule="auto"/>
        <w:rPr>
          <w:rFonts w:ascii="Arial" w:hAnsi="Arial" w:cs="Arial"/>
        </w:rPr>
      </w:pPr>
    </w:p>
    <w:p w:rsidR="00485151" w:rsidRPr="00E0432C" w:rsidRDefault="003F78F0" w:rsidP="006D0039">
      <w:pPr>
        <w:spacing w:after="0" w:line="240" w:lineRule="auto"/>
        <w:rPr>
          <w:rFonts w:ascii="Arial" w:hAnsi="Arial" w:cs="Arial"/>
        </w:rPr>
      </w:pPr>
      <w:r w:rsidRPr="00F529F6">
        <w:rPr>
          <w:rFonts w:ascii="Arial" w:hAnsi="Arial" w:cs="Arial"/>
        </w:rPr>
        <w:t>W</w:t>
      </w:r>
      <w:r>
        <w:rPr>
          <w:rFonts w:ascii="Arial" w:hAnsi="Arial" w:cs="Arial"/>
        </w:rPr>
        <w:t>hereas</w:t>
      </w:r>
      <w:r w:rsidR="008F0B73" w:rsidRPr="00E0432C">
        <w:rPr>
          <w:rFonts w:ascii="Arial" w:hAnsi="Arial" w:cs="Arial"/>
        </w:rPr>
        <w:t xml:space="preserve">, the purpose of social distancing requirements is to slow the spread of disease so that the </w:t>
      </w:r>
      <w:r w:rsidR="00923D24" w:rsidRPr="00E0432C">
        <w:rPr>
          <w:rFonts w:ascii="Arial" w:hAnsi="Arial" w:cs="Arial"/>
        </w:rPr>
        <w:t>State and City</w:t>
      </w:r>
      <w:r w:rsidR="000A401A">
        <w:rPr>
          <w:rFonts w:ascii="Arial" w:hAnsi="Arial" w:cs="Arial"/>
        </w:rPr>
        <w:t>’s healthcare system are</w:t>
      </w:r>
      <w:r w:rsidR="008F0B73" w:rsidRPr="00E0432C">
        <w:rPr>
          <w:rFonts w:ascii="Arial" w:hAnsi="Arial" w:cs="Arial"/>
        </w:rPr>
        <w:t xml:space="preserve"> not overwhelmed; and </w:t>
      </w:r>
    </w:p>
    <w:p w:rsidR="00485151" w:rsidRPr="00E0432C" w:rsidRDefault="00485151" w:rsidP="00E0432C">
      <w:pPr>
        <w:spacing w:after="0" w:line="240" w:lineRule="auto"/>
        <w:ind w:firstLine="720"/>
        <w:rPr>
          <w:rFonts w:ascii="Arial" w:hAnsi="Arial" w:cs="Arial"/>
        </w:rPr>
      </w:pPr>
    </w:p>
    <w:p w:rsidR="00736639" w:rsidRPr="00E0432C" w:rsidRDefault="003F78F0" w:rsidP="00736639">
      <w:pPr>
        <w:spacing w:after="0" w:line="240" w:lineRule="auto"/>
        <w:rPr>
          <w:rFonts w:ascii="Arial" w:hAnsi="Arial" w:cs="Arial"/>
        </w:rPr>
      </w:pPr>
      <w:r w:rsidRPr="00F529F6">
        <w:rPr>
          <w:rFonts w:ascii="Arial" w:hAnsi="Arial" w:cs="Arial"/>
        </w:rPr>
        <w:t>W</w:t>
      </w:r>
      <w:r>
        <w:rPr>
          <w:rFonts w:ascii="Arial" w:hAnsi="Arial" w:cs="Arial"/>
        </w:rPr>
        <w:t>hereas</w:t>
      </w:r>
      <w:r w:rsidR="000A401A">
        <w:rPr>
          <w:rFonts w:ascii="Arial" w:hAnsi="Arial" w:cs="Arial"/>
        </w:rPr>
        <w:t>, greater than 90% of the cases</w:t>
      </w:r>
      <w:r w:rsidR="00736639">
        <w:rPr>
          <w:rFonts w:ascii="Arial" w:hAnsi="Arial" w:cs="Arial"/>
        </w:rPr>
        <w:t xml:space="preserve"> recently identified in this region were the Delta variant</w:t>
      </w:r>
      <w:r w:rsidR="000A401A">
        <w:rPr>
          <w:rFonts w:ascii="Arial" w:hAnsi="Arial" w:cs="Arial"/>
        </w:rPr>
        <w:t>,</w:t>
      </w:r>
      <w:r w:rsidR="00736639">
        <w:rPr>
          <w:rFonts w:ascii="Arial" w:hAnsi="Arial" w:cs="Arial"/>
        </w:rPr>
        <w:t xml:space="preserve"> which is more infectious, even in vaccinated individuals; and </w:t>
      </w:r>
      <w:r w:rsidR="00736639" w:rsidRPr="00736639">
        <w:rPr>
          <w:rFonts w:ascii="Arial" w:hAnsi="Arial" w:cs="Arial"/>
        </w:rPr>
        <w:t xml:space="preserve"> </w:t>
      </w:r>
    </w:p>
    <w:p w:rsidR="00736639" w:rsidRDefault="00736639" w:rsidP="00736639">
      <w:pPr>
        <w:spacing w:after="0" w:line="240" w:lineRule="auto"/>
        <w:rPr>
          <w:rFonts w:ascii="Arial" w:hAnsi="Arial" w:cs="Arial"/>
        </w:rPr>
      </w:pPr>
    </w:p>
    <w:p w:rsidR="00736639" w:rsidRDefault="003F78F0" w:rsidP="00736639">
      <w:pPr>
        <w:spacing w:after="0" w:line="240" w:lineRule="auto"/>
        <w:rPr>
          <w:rFonts w:ascii="Arial" w:hAnsi="Arial" w:cs="Arial"/>
        </w:rPr>
      </w:pPr>
      <w:r w:rsidRPr="00F529F6">
        <w:rPr>
          <w:rFonts w:ascii="Arial" w:hAnsi="Arial" w:cs="Arial"/>
        </w:rPr>
        <w:t>W</w:t>
      </w:r>
      <w:r>
        <w:rPr>
          <w:rFonts w:ascii="Arial" w:hAnsi="Arial" w:cs="Arial"/>
        </w:rPr>
        <w:t>hereas</w:t>
      </w:r>
      <w:r w:rsidR="00736639" w:rsidRPr="00E0432C">
        <w:rPr>
          <w:rFonts w:ascii="Arial" w:hAnsi="Arial" w:cs="Arial"/>
        </w:rPr>
        <w:t xml:space="preserve">, </w:t>
      </w:r>
      <w:r w:rsidR="00736639">
        <w:rPr>
          <w:rFonts w:ascii="Arial" w:hAnsi="Arial" w:cs="Arial"/>
        </w:rPr>
        <w:t xml:space="preserve">Brookings County has realized an increase in COVID-19 cases and is now in high community spread with the lack of vaccinations among certain age </w:t>
      </w:r>
      <w:r w:rsidR="000A401A">
        <w:rPr>
          <w:rFonts w:ascii="Arial" w:hAnsi="Arial" w:cs="Arial"/>
        </w:rPr>
        <w:t>groups</w:t>
      </w:r>
      <w:r w:rsidR="00736639">
        <w:rPr>
          <w:rFonts w:ascii="Arial" w:hAnsi="Arial" w:cs="Arial"/>
        </w:rPr>
        <w:t>; and</w:t>
      </w:r>
    </w:p>
    <w:p w:rsidR="00736639" w:rsidRDefault="00736639" w:rsidP="00736639">
      <w:pPr>
        <w:spacing w:after="0" w:line="240" w:lineRule="auto"/>
        <w:rPr>
          <w:rFonts w:ascii="Arial" w:hAnsi="Arial" w:cs="Arial"/>
        </w:rPr>
      </w:pPr>
    </w:p>
    <w:p w:rsidR="00736639" w:rsidRPr="00E0432C" w:rsidRDefault="003F78F0" w:rsidP="00736639">
      <w:pPr>
        <w:spacing w:after="0" w:line="240" w:lineRule="auto"/>
        <w:rPr>
          <w:rFonts w:ascii="Arial" w:hAnsi="Arial" w:cs="Arial"/>
        </w:rPr>
      </w:pPr>
      <w:r w:rsidRPr="00F529F6">
        <w:rPr>
          <w:rFonts w:ascii="Arial" w:hAnsi="Arial" w:cs="Arial"/>
        </w:rPr>
        <w:t>W</w:t>
      </w:r>
      <w:r>
        <w:rPr>
          <w:rFonts w:ascii="Arial" w:hAnsi="Arial" w:cs="Arial"/>
        </w:rPr>
        <w:t>hereas</w:t>
      </w:r>
      <w:r w:rsidR="00736639">
        <w:rPr>
          <w:rFonts w:ascii="Arial" w:hAnsi="Arial" w:cs="Arial"/>
        </w:rPr>
        <w:t xml:space="preserve">, fully vaccinated people with Delta variant breakthrough infections can </w:t>
      </w:r>
      <w:r w:rsidR="000A401A">
        <w:rPr>
          <w:rFonts w:ascii="Arial" w:hAnsi="Arial" w:cs="Arial"/>
        </w:rPr>
        <w:t xml:space="preserve">also </w:t>
      </w:r>
      <w:r w:rsidR="00736639">
        <w:rPr>
          <w:rFonts w:ascii="Arial" w:hAnsi="Arial" w:cs="Arial"/>
        </w:rPr>
        <w:t>spread the virus to others</w:t>
      </w:r>
      <w:r w:rsidR="000A401A">
        <w:rPr>
          <w:rFonts w:ascii="Arial" w:hAnsi="Arial" w:cs="Arial"/>
        </w:rPr>
        <w:t>,</w:t>
      </w:r>
      <w:r w:rsidR="004D5BD7">
        <w:rPr>
          <w:rFonts w:ascii="Arial" w:hAnsi="Arial" w:cs="Arial"/>
        </w:rPr>
        <w:t xml:space="preserve"> and </w:t>
      </w:r>
      <w:r w:rsidR="00736639">
        <w:rPr>
          <w:rFonts w:ascii="Arial" w:hAnsi="Arial" w:cs="Arial"/>
        </w:rPr>
        <w:t xml:space="preserve">unvaccinated </w:t>
      </w:r>
      <w:r w:rsidR="000A401A">
        <w:rPr>
          <w:rFonts w:ascii="Arial" w:hAnsi="Arial" w:cs="Arial"/>
        </w:rPr>
        <w:t>persons</w:t>
      </w:r>
      <w:r w:rsidR="00736639">
        <w:rPr>
          <w:rFonts w:ascii="Arial" w:hAnsi="Arial" w:cs="Arial"/>
        </w:rPr>
        <w:t xml:space="preserve"> remain the greate</w:t>
      </w:r>
      <w:r w:rsidR="000A401A">
        <w:rPr>
          <w:rFonts w:ascii="Arial" w:hAnsi="Arial" w:cs="Arial"/>
        </w:rPr>
        <w:t>st</w:t>
      </w:r>
      <w:r w:rsidR="00736639">
        <w:rPr>
          <w:rFonts w:ascii="Arial" w:hAnsi="Arial" w:cs="Arial"/>
        </w:rPr>
        <w:t xml:space="preserve"> concern; and</w:t>
      </w:r>
    </w:p>
    <w:p w:rsidR="00736639" w:rsidRDefault="00736639" w:rsidP="00736639">
      <w:pPr>
        <w:spacing w:after="0" w:line="240" w:lineRule="auto"/>
        <w:rPr>
          <w:rFonts w:ascii="Arial" w:hAnsi="Arial" w:cs="Arial"/>
        </w:rPr>
      </w:pPr>
    </w:p>
    <w:p w:rsidR="00736639" w:rsidRPr="00F529F6" w:rsidRDefault="003F78F0" w:rsidP="00736639">
      <w:pPr>
        <w:spacing w:after="0" w:line="240" w:lineRule="auto"/>
        <w:rPr>
          <w:rFonts w:ascii="Arial" w:hAnsi="Arial" w:cs="Arial"/>
        </w:rPr>
      </w:pPr>
      <w:r w:rsidRPr="00F529F6">
        <w:rPr>
          <w:rFonts w:ascii="Arial" w:hAnsi="Arial" w:cs="Arial"/>
        </w:rPr>
        <w:t>W</w:t>
      </w:r>
      <w:r>
        <w:rPr>
          <w:rFonts w:ascii="Arial" w:hAnsi="Arial" w:cs="Arial"/>
        </w:rPr>
        <w:t>hereas</w:t>
      </w:r>
      <w:r w:rsidR="00736639" w:rsidRPr="00E0432C">
        <w:rPr>
          <w:rFonts w:ascii="Arial" w:hAnsi="Arial" w:cs="Arial"/>
        </w:rPr>
        <w:t>,</w:t>
      </w:r>
      <w:r w:rsidR="00736639">
        <w:rPr>
          <w:rFonts w:ascii="Arial" w:hAnsi="Arial" w:cs="Arial"/>
        </w:rPr>
        <w:t xml:space="preserve"> </w:t>
      </w:r>
      <w:r w:rsidR="00DB549E" w:rsidRPr="00F529F6">
        <w:rPr>
          <w:rFonts w:ascii="Arial" w:hAnsi="Arial" w:cs="Arial"/>
        </w:rPr>
        <w:t>the CDC and the America</w:t>
      </w:r>
      <w:r w:rsidR="000A401A">
        <w:rPr>
          <w:rFonts w:ascii="Arial" w:hAnsi="Arial" w:cs="Arial"/>
        </w:rPr>
        <w:t xml:space="preserve">n Academy of Pediatrics </w:t>
      </w:r>
      <w:r w:rsidR="00DB549E" w:rsidRPr="00F529F6">
        <w:rPr>
          <w:rFonts w:ascii="Arial" w:hAnsi="Arial" w:cs="Arial"/>
        </w:rPr>
        <w:t xml:space="preserve">recommend that </w:t>
      </w:r>
      <w:r w:rsidR="00736639" w:rsidRPr="00F529F6">
        <w:rPr>
          <w:rFonts w:ascii="Arial" w:hAnsi="Arial" w:cs="Arial"/>
        </w:rPr>
        <w:t>eligible individuals should receive the COVID-19 vaccine; and</w:t>
      </w:r>
    </w:p>
    <w:p w:rsidR="00736639" w:rsidRPr="00F529F6" w:rsidRDefault="00736639" w:rsidP="006D0039">
      <w:pPr>
        <w:spacing w:after="0" w:line="240" w:lineRule="auto"/>
        <w:rPr>
          <w:rFonts w:ascii="Arial" w:hAnsi="Arial" w:cs="Arial"/>
        </w:rPr>
      </w:pPr>
    </w:p>
    <w:p w:rsidR="00736639" w:rsidRPr="00F529F6" w:rsidRDefault="003F78F0" w:rsidP="006D0039">
      <w:pPr>
        <w:spacing w:after="0" w:line="240" w:lineRule="auto"/>
        <w:rPr>
          <w:rFonts w:ascii="Arial" w:hAnsi="Arial" w:cs="Arial"/>
        </w:rPr>
      </w:pPr>
      <w:r w:rsidRPr="00F529F6">
        <w:rPr>
          <w:rFonts w:ascii="Arial" w:hAnsi="Arial" w:cs="Arial"/>
        </w:rPr>
        <w:t>W</w:t>
      </w:r>
      <w:r>
        <w:rPr>
          <w:rFonts w:ascii="Arial" w:hAnsi="Arial" w:cs="Arial"/>
        </w:rPr>
        <w:t>hereas</w:t>
      </w:r>
      <w:r w:rsidR="00736639" w:rsidRPr="00F529F6">
        <w:rPr>
          <w:rFonts w:ascii="Arial" w:hAnsi="Arial" w:cs="Arial"/>
        </w:rPr>
        <w:t xml:space="preserve">, </w:t>
      </w:r>
      <w:r w:rsidR="000A401A" w:rsidRPr="00F529F6">
        <w:rPr>
          <w:rFonts w:ascii="Arial" w:hAnsi="Arial" w:cs="Arial"/>
        </w:rPr>
        <w:t>according to the Center for Disease Control and Prevention</w:t>
      </w:r>
      <w:r w:rsidR="000A401A">
        <w:rPr>
          <w:rFonts w:ascii="Arial" w:hAnsi="Arial" w:cs="Arial"/>
        </w:rPr>
        <w:t xml:space="preserve">, </w:t>
      </w:r>
      <w:r w:rsidR="00736639" w:rsidRPr="00F529F6">
        <w:rPr>
          <w:rFonts w:ascii="Arial" w:hAnsi="Arial" w:cs="Arial"/>
        </w:rPr>
        <w:t xml:space="preserve">there is a need to increase COVID-19 vaccination coverage and </w:t>
      </w:r>
      <w:r w:rsidR="000A401A">
        <w:rPr>
          <w:rFonts w:ascii="Arial" w:hAnsi="Arial" w:cs="Arial"/>
        </w:rPr>
        <w:t xml:space="preserve">to encourage use of </w:t>
      </w:r>
      <w:r w:rsidR="00736639" w:rsidRPr="00F529F6">
        <w:rPr>
          <w:rFonts w:ascii="Arial" w:hAnsi="Arial" w:cs="Arial"/>
        </w:rPr>
        <w:t>masks in public indoor places in areas of substantial or high transmission</w:t>
      </w:r>
      <w:r w:rsidR="004D5BD7">
        <w:rPr>
          <w:rFonts w:ascii="Arial" w:hAnsi="Arial" w:cs="Arial"/>
        </w:rPr>
        <w:t xml:space="preserve">; </w:t>
      </w:r>
    </w:p>
    <w:p w:rsidR="009F0DB8" w:rsidRPr="00F529F6" w:rsidRDefault="00823F2E" w:rsidP="006D0039">
      <w:pPr>
        <w:spacing w:after="0" w:line="240" w:lineRule="auto"/>
        <w:rPr>
          <w:rFonts w:ascii="Arial" w:hAnsi="Arial" w:cs="Arial"/>
        </w:rPr>
      </w:pPr>
      <w:r w:rsidRPr="00F529F6">
        <w:rPr>
          <w:rFonts w:ascii="Arial" w:hAnsi="Arial" w:cs="Arial"/>
        </w:rPr>
        <w:t xml:space="preserve"> </w:t>
      </w:r>
    </w:p>
    <w:p w:rsidR="007D54FF" w:rsidRDefault="003F78F0" w:rsidP="00E0432C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Now, Therefore, Be It Resolved</w:t>
      </w:r>
      <w:r w:rsidR="008F0B73" w:rsidRPr="00F529F6">
        <w:rPr>
          <w:rFonts w:ascii="Arial" w:hAnsi="Arial" w:cs="Arial"/>
        </w:rPr>
        <w:t xml:space="preserve"> by the City of </w:t>
      </w:r>
      <w:r w:rsidR="00923D24" w:rsidRPr="00F529F6">
        <w:rPr>
          <w:rFonts w:ascii="Arial" w:hAnsi="Arial" w:cs="Arial"/>
        </w:rPr>
        <w:t>Brookings</w:t>
      </w:r>
      <w:r w:rsidR="008F0B73" w:rsidRPr="00F529F6">
        <w:rPr>
          <w:rFonts w:ascii="Arial" w:hAnsi="Arial" w:cs="Arial"/>
        </w:rPr>
        <w:t xml:space="preserve">, </w:t>
      </w:r>
      <w:r w:rsidR="00DB549E" w:rsidRPr="00F529F6">
        <w:rPr>
          <w:rFonts w:ascii="Arial" w:hAnsi="Arial" w:cs="Arial"/>
        </w:rPr>
        <w:t>that based on current knowledge of</w:t>
      </w:r>
      <w:r w:rsidR="00A32574" w:rsidRPr="00F529F6">
        <w:rPr>
          <w:rFonts w:ascii="Arial" w:hAnsi="Arial" w:cs="Arial"/>
        </w:rPr>
        <w:t xml:space="preserve"> the Delta variant</w:t>
      </w:r>
      <w:r w:rsidR="00DB549E" w:rsidRPr="00F529F6">
        <w:rPr>
          <w:rFonts w:ascii="Arial" w:hAnsi="Arial" w:cs="Arial"/>
        </w:rPr>
        <w:t xml:space="preserve"> of COVID-19</w:t>
      </w:r>
      <w:r w:rsidR="00A32574" w:rsidRPr="00F529F6">
        <w:rPr>
          <w:rFonts w:ascii="Arial" w:hAnsi="Arial" w:cs="Arial"/>
        </w:rPr>
        <w:t xml:space="preserve">, vaccine effectiveness, and current vaccine coverage, </w:t>
      </w:r>
      <w:r w:rsidR="00DB549E" w:rsidRPr="00F529F6">
        <w:rPr>
          <w:rFonts w:ascii="Arial" w:hAnsi="Arial" w:cs="Arial"/>
        </w:rPr>
        <w:t>that</w:t>
      </w:r>
      <w:r w:rsidR="00A32574" w:rsidRPr="00F529F6">
        <w:rPr>
          <w:rFonts w:ascii="Arial" w:hAnsi="Arial" w:cs="Arial"/>
        </w:rPr>
        <w:t xml:space="preserve"> </w:t>
      </w:r>
      <w:r w:rsidR="000A401A">
        <w:rPr>
          <w:rFonts w:ascii="Arial" w:hAnsi="Arial" w:cs="Arial"/>
        </w:rPr>
        <w:t xml:space="preserve">further </w:t>
      </w:r>
      <w:r w:rsidR="00A32574" w:rsidRPr="00F529F6">
        <w:rPr>
          <w:rFonts w:ascii="Arial" w:hAnsi="Arial" w:cs="Arial"/>
        </w:rPr>
        <w:t xml:space="preserve">prevention strategies are </w:t>
      </w:r>
      <w:r w:rsidR="000A401A">
        <w:rPr>
          <w:rFonts w:ascii="Arial" w:hAnsi="Arial" w:cs="Arial"/>
        </w:rPr>
        <w:t xml:space="preserve">now </w:t>
      </w:r>
      <w:r w:rsidR="00A32574" w:rsidRPr="00F529F6">
        <w:rPr>
          <w:rFonts w:ascii="Arial" w:hAnsi="Arial" w:cs="Arial"/>
        </w:rPr>
        <w:t xml:space="preserve">needed to reduce the transmission of </w:t>
      </w:r>
      <w:r w:rsidR="00DB549E" w:rsidRPr="00F529F6">
        <w:rPr>
          <w:rFonts w:ascii="Arial" w:hAnsi="Arial" w:cs="Arial"/>
        </w:rPr>
        <w:t>the Delta</w:t>
      </w:r>
      <w:r w:rsidR="004D5BD7">
        <w:rPr>
          <w:rFonts w:ascii="Arial" w:hAnsi="Arial" w:cs="Arial"/>
        </w:rPr>
        <w:t xml:space="preserve"> and</w:t>
      </w:r>
      <w:r w:rsidR="00DB549E" w:rsidRPr="00F529F6">
        <w:rPr>
          <w:rFonts w:ascii="Arial" w:hAnsi="Arial" w:cs="Arial"/>
        </w:rPr>
        <w:t xml:space="preserve"> other</w:t>
      </w:r>
      <w:r w:rsidR="00A32574" w:rsidRPr="00F529F6">
        <w:rPr>
          <w:rFonts w:ascii="Arial" w:hAnsi="Arial" w:cs="Arial"/>
        </w:rPr>
        <w:t xml:space="preserve"> variant</w:t>
      </w:r>
      <w:r w:rsidR="00DB549E" w:rsidRPr="00F529F6">
        <w:rPr>
          <w:rFonts w:ascii="Arial" w:hAnsi="Arial" w:cs="Arial"/>
        </w:rPr>
        <w:t>s</w:t>
      </w:r>
      <w:r w:rsidR="004D5BD7">
        <w:rPr>
          <w:rFonts w:ascii="Arial" w:hAnsi="Arial" w:cs="Arial"/>
        </w:rPr>
        <w:t>,</w:t>
      </w:r>
      <w:r w:rsidR="00A32574" w:rsidRPr="00F529F6">
        <w:rPr>
          <w:rFonts w:ascii="Arial" w:hAnsi="Arial" w:cs="Arial"/>
        </w:rPr>
        <w:t xml:space="preserve"> and </w:t>
      </w:r>
      <w:r w:rsidR="008F0B73" w:rsidRPr="00F529F6">
        <w:rPr>
          <w:rFonts w:ascii="Arial" w:hAnsi="Arial" w:cs="Arial"/>
        </w:rPr>
        <w:t xml:space="preserve">that the following </w:t>
      </w:r>
      <w:r w:rsidR="00A32574" w:rsidRPr="00F529F6">
        <w:rPr>
          <w:rFonts w:ascii="Arial" w:hAnsi="Arial" w:cs="Arial"/>
        </w:rPr>
        <w:t>recommendations</w:t>
      </w:r>
      <w:r w:rsidR="007D54FF" w:rsidRPr="00F529F6">
        <w:rPr>
          <w:rFonts w:ascii="Arial" w:hAnsi="Arial" w:cs="Arial"/>
        </w:rPr>
        <w:t>,</w:t>
      </w:r>
      <w:r w:rsidR="008F0B73" w:rsidRPr="00F529F6">
        <w:rPr>
          <w:rFonts w:ascii="Arial" w:hAnsi="Arial" w:cs="Arial"/>
        </w:rPr>
        <w:t xml:space="preserve"> </w:t>
      </w:r>
      <w:r w:rsidR="00823F2E" w:rsidRPr="00F529F6">
        <w:rPr>
          <w:rFonts w:ascii="Arial" w:hAnsi="Arial" w:cs="Arial"/>
        </w:rPr>
        <w:t>effective upon adoption and</w:t>
      </w:r>
      <w:r w:rsidR="00823F2E" w:rsidRPr="00E0432C">
        <w:rPr>
          <w:rFonts w:ascii="Arial" w:hAnsi="Arial" w:cs="Arial"/>
        </w:rPr>
        <w:t xml:space="preserve"> publication of this Resolution</w:t>
      </w:r>
      <w:r w:rsidR="007D54FF" w:rsidRPr="00E0432C">
        <w:rPr>
          <w:rFonts w:ascii="Arial" w:hAnsi="Arial" w:cs="Arial"/>
        </w:rPr>
        <w:t>,</w:t>
      </w:r>
      <w:r w:rsidR="00823F2E" w:rsidRPr="00E0432C">
        <w:rPr>
          <w:rFonts w:ascii="Arial" w:hAnsi="Arial" w:cs="Arial"/>
        </w:rPr>
        <w:t xml:space="preserve"> </w:t>
      </w:r>
      <w:r w:rsidR="00DB549E" w:rsidRPr="00F529F6">
        <w:rPr>
          <w:rFonts w:ascii="Arial" w:hAnsi="Arial" w:cs="Arial"/>
        </w:rPr>
        <w:t>should</w:t>
      </w:r>
      <w:r w:rsidR="00823F2E" w:rsidRPr="00E0432C">
        <w:rPr>
          <w:rFonts w:ascii="Arial" w:hAnsi="Arial" w:cs="Arial"/>
        </w:rPr>
        <w:t xml:space="preserve"> be implemented </w:t>
      </w:r>
      <w:r w:rsidR="008F0B73" w:rsidRPr="00E0432C">
        <w:rPr>
          <w:rFonts w:ascii="Arial" w:hAnsi="Arial" w:cs="Arial"/>
        </w:rPr>
        <w:t xml:space="preserve">to control the spread </w:t>
      </w:r>
      <w:r w:rsidR="00923D24" w:rsidRPr="00E0432C">
        <w:rPr>
          <w:rFonts w:ascii="Arial" w:hAnsi="Arial" w:cs="Arial"/>
        </w:rPr>
        <w:t>of COVID-19 within the City of Brookings</w:t>
      </w:r>
      <w:r w:rsidR="008F0B73" w:rsidRPr="00E0432C">
        <w:rPr>
          <w:rFonts w:ascii="Arial" w:hAnsi="Arial" w:cs="Arial"/>
        </w:rPr>
        <w:t>:</w:t>
      </w:r>
    </w:p>
    <w:p w:rsidR="00960D05" w:rsidRPr="00E0432C" w:rsidRDefault="00960D05" w:rsidP="00E0432C">
      <w:pPr>
        <w:spacing w:after="0" w:line="240" w:lineRule="auto"/>
        <w:rPr>
          <w:rFonts w:ascii="Arial" w:hAnsi="Arial" w:cs="Arial"/>
        </w:rPr>
      </w:pPr>
    </w:p>
    <w:p w:rsidR="00A32574" w:rsidRDefault="00A32574" w:rsidP="00E0432C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Indoor masking</w:t>
      </w:r>
      <w:r w:rsidR="004D5BD7">
        <w:rPr>
          <w:rFonts w:ascii="Arial" w:hAnsi="Arial" w:cs="Arial"/>
        </w:rPr>
        <w:t xml:space="preserve"> should be used</w:t>
      </w:r>
      <w:r>
        <w:rPr>
          <w:rFonts w:ascii="Arial" w:hAnsi="Arial" w:cs="Arial"/>
        </w:rPr>
        <w:t xml:space="preserve"> when social distancing cannot be achieved regardless of vaccination status.</w:t>
      </w:r>
      <w:r>
        <w:rPr>
          <w:rFonts w:ascii="Arial" w:hAnsi="Arial" w:cs="Arial"/>
        </w:rPr>
        <w:br/>
      </w:r>
    </w:p>
    <w:p w:rsidR="00485151" w:rsidRDefault="00A32574" w:rsidP="00E0432C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All individuals two years and older wear face masks (unless medical or developmental conditions prohibit the use).</w:t>
      </w:r>
      <w:r>
        <w:rPr>
          <w:rFonts w:ascii="Arial" w:hAnsi="Arial" w:cs="Arial"/>
        </w:rPr>
        <w:br/>
      </w:r>
    </w:p>
    <w:p w:rsidR="00A32574" w:rsidRDefault="00A32574" w:rsidP="00E0432C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All eligible individuals should receive the COVID-19 vaccine.</w:t>
      </w:r>
      <w:r>
        <w:rPr>
          <w:rFonts w:ascii="Arial" w:hAnsi="Arial" w:cs="Arial"/>
        </w:rPr>
        <w:br/>
      </w:r>
    </w:p>
    <w:p w:rsidR="00A32574" w:rsidRDefault="002B3D9C" w:rsidP="00E0432C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Stay six (6) feet away from others when possible.</w:t>
      </w:r>
      <w:r>
        <w:rPr>
          <w:rFonts w:ascii="Arial" w:hAnsi="Arial" w:cs="Arial"/>
        </w:rPr>
        <w:br/>
      </w:r>
    </w:p>
    <w:p w:rsidR="002B3D9C" w:rsidRDefault="002B3D9C" w:rsidP="00E0432C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Avoid crowds and poorly ventilated areas.</w:t>
      </w:r>
      <w:r>
        <w:rPr>
          <w:rFonts w:ascii="Arial" w:hAnsi="Arial" w:cs="Arial"/>
        </w:rPr>
        <w:br/>
      </w:r>
    </w:p>
    <w:p w:rsidR="002B3D9C" w:rsidRDefault="002B3D9C" w:rsidP="00E0432C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Wash your hands</w:t>
      </w:r>
      <w:r w:rsidR="00ED4B0E">
        <w:rPr>
          <w:rFonts w:ascii="Arial" w:hAnsi="Arial" w:cs="Arial"/>
        </w:rPr>
        <w:t xml:space="preserve">, and </w:t>
      </w:r>
      <w:r>
        <w:rPr>
          <w:rFonts w:ascii="Arial" w:hAnsi="Arial" w:cs="Arial"/>
        </w:rPr>
        <w:t>clean and disinfect areas often.</w:t>
      </w:r>
      <w:r>
        <w:rPr>
          <w:rFonts w:ascii="Arial" w:hAnsi="Arial" w:cs="Arial"/>
        </w:rPr>
        <w:br/>
      </w:r>
    </w:p>
    <w:p w:rsidR="002B3D9C" w:rsidRDefault="002B3D9C" w:rsidP="002B3D9C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Cover coughs and sneezes.</w:t>
      </w:r>
      <w:r>
        <w:rPr>
          <w:rFonts w:ascii="Arial" w:hAnsi="Arial" w:cs="Arial"/>
        </w:rPr>
        <w:br/>
      </w:r>
    </w:p>
    <w:p w:rsidR="002B3D9C" w:rsidRPr="006D0039" w:rsidRDefault="002B3D9C" w:rsidP="002B3D9C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Monitor your health daily and follow the Center for Disease Control and Prevention guidance if symptoms develop.</w:t>
      </w:r>
    </w:p>
    <w:p w:rsidR="0016445F" w:rsidRPr="00E0432C" w:rsidRDefault="0016445F" w:rsidP="00E0432C">
      <w:pPr>
        <w:spacing w:after="0" w:line="240" w:lineRule="auto"/>
        <w:ind w:left="1800" w:hanging="360"/>
        <w:rPr>
          <w:rFonts w:ascii="Arial" w:hAnsi="Arial" w:cs="Arial"/>
        </w:rPr>
      </w:pPr>
    </w:p>
    <w:p w:rsidR="00485151" w:rsidRPr="00F529F6" w:rsidRDefault="008F0B73" w:rsidP="00DB549E">
      <w:pPr>
        <w:spacing w:after="0" w:line="240" w:lineRule="auto"/>
        <w:rPr>
          <w:rFonts w:ascii="Arial" w:hAnsi="Arial" w:cs="Arial"/>
        </w:rPr>
      </w:pPr>
      <w:r w:rsidRPr="00E0432C">
        <w:rPr>
          <w:rFonts w:ascii="Arial" w:hAnsi="Arial" w:cs="Arial"/>
        </w:rPr>
        <w:t xml:space="preserve">In addition to the specific </w:t>
      </w:r>
      <w:r w:rsidR="002B3D9C">
        <w:rPr>
          <w:rFonts w:ascii="Arial" w:hAnsi="Arial" w:cs="Arial"/>
        </w:rPr>
        <w:t>recommendations</w:t>
      </w:r>
      <w:r w:rsidR="002B3D9C" w:rsidRPr="00E0432C">
        <w:rPr>
          <w:rFonts w:ascii="Arial" w:hAnsi="Arial" w:cs="Arial"/>
        </w:rPr>
        <w:t xml:space="preserve"> </w:t>
      </w:r>
      <w:r w:rsidRPr="00E0432C">
        <w:rPr>
          <w:rFonts w:ascii="Arial" w:hAnsi="Arial" w:cs="Arial"/>
        </w:rPr>
        <w:t xml:space="preserve">listed above, businesses </w:t>
      </w:r>
      <w:r w:rsidR="002B3D9C">
        <w:rPr>
          <w:rFonts w:ascii="Arial" w:hAnsi="Arial" w:cs="Arial"/>
        </w:rPr>
        <w:t>should</w:t>
      </w:r>
      <w:r w:rsidR="002B3D9C" w:rsidRPr="00E0432C">
        <w:rPr>
          <w:rFonts w:ascii="Arial" w:hAnsi="Arial" w:cs="Arial"/>
        </w:rPr>
        <w:t xml:space="preserve"> </w:t>
      </w:r>
      <w:r w:rsidRPr="00E0432C">
        <w:rPr>
          <w:rFonts w:ascii="Arial" w:hAnsi="Arial" w:cs="Arial"/>
        </w:rPr>
        <w:t>operate in a manner consistent with CDC guidelines and a</w:t>
      </w:r>
      <w:r w:rsidR="009F0DB8" w:rsidRPr="00E0432C">
        <w:rPr>
          <w:rFonts w:ascii="Arial" w:hAnsi="Arial" w:cs="Arial"/>
        </w:rPr>
        <w:t xml:space="preserve">ny applicable state regulations and </w:t>
      </w:r>
      <w:r w:rsidR="00823F2E" w:rsidRPr="00E0432C">
        <w:rPr>
          <w:rFonts w:ascii="Arial" w:hAnsi="Arial" w:cs="Arial"/>
        </w:rPr>
        <w:t xml:space="preserve">the </w:t>
      </w:r>
      <w:r w:rsidR="009F0DB8" w:rsidRPr="00E0432C">
        <w:rPr>
          <w:rFonts w:ascii="Arial" w:hAnsi="Arial" w:cs="Arial"/>
        </w:rPr>
        <w:t>Governor’s E</w:t>
      </w:r>
      <w:r w:rsidRPr="00E0432C">
        <w:rPr>
          <w:rFonts w:ascii="Arial" w:hAnsi="Arial" w:cs="Arial"/>
        </w:rPr>
        <w:t xml:space="preserve">xecutive </w:t>
      </w:r>
      <w:r w:rsidR="009F0DB8" w:rsidRPr="00E0432C">
        <w:rPr>
          <w:rFonts w:ascii="Arial" w:hAnsi="Arial" w:cs="Arial"/>
        </w:rPr>
        <w:t>O</w:t>
      </w:r>
      <w:r w:rsidRPr="00E0432C">
        <w:rPr>
          <w:rFonts w:ascii="Arial" w:hAnsi="Arial" w:cs="Arial"/>
        </w:rPr>
        <w:t>rders</w:t>
      </w:r>
      <w:r w:rsidR="00DB549E">
        <w:rPr>
          <w:rFonts w:ascii="Arial" w:hAnsi="Arial" w:cs="Arial"/>
        </w:rPr>
        <w:t xml:space="preserve"> </w:t>
      </w:r>
      <w:r w:rsidR="00DB549E" w:rsidRPr="00F529F6">
        <w:rPr>
          <w:rFonts w:ascii="Arial" w:hAnsi="Arial" w:cs="Arial"/>
        </w:rPr>
        <w:t>to address the recent increases in COVID-19 infections</w:t>
      </w:r>
      <w:r w:rsidRPr="00F529F6">
        <w:rPr>
          <w:rFonts w:ascii="Arial" w:hAnsi="Arial" w:cs="Arial"/>
        </w:rPr>
        <w:t>.</w:t>
      </w:r>
    </w:p>
    <w:p w:rsidR="0016445F" w:rsidRPr="00F529F6" w:rsidRDefault="0016445F" w:rsidP="00E0432C">
      <w:pPr>
        <w:spacing w:after="0" w:line="240" w:lineRule="auto"/>
        <w:ind w:left="1440" w:hanging="720"/>
        <w:rPr>
          <w:rFonts w:ascii="Arial" w:hAnsi="Arial" w:cs="Arial"/>
        </w:rPr>
      </w:pPr>
    </w:p>
    <w:p w:rsidR="008F0B73" w:rsidRDefault="008F0B73" w:rsidP="00DB549E">
      <w:pPr>
        <w:spacing w:after="0" w:line="240" w:lineRule="auto"/>
        <w:rPr>
          <w:rFonts w:ascii="Arial" w:hAnsi="Arial" w:cs="Arial"/>
        </w:rPr>
      </w:pPr>
      <w:r w:rsidRPr="00F529F6">
        <w:rPr>
          <w:rFonts w:ascii="Arial" w:hAnsi="Arial" w:cs="Arial"/>
        </w:rPr>
        <w:t xml:space="preserve">This Resolution shall </w:t>
      </w:r>
      <w:r w:rsidR="00DB549E" w:rsidRPr="00F529F6">
        <w:rPr>
          <w:rFonts w:ascii="Arial" w:hAnsi="Arial" w:cs="Arial"/>
        </w:rPr>
        <w:t>continue until it is amended or repealed</w:t>
      </w:r>
      <w:r w:rsidRPr="00F529F6">
        <w:rPr>
          <w:rFonts w:ascii="Arial" w:hAnsi="Arial" w:cs="Arial"/>
        </w:rPr>
        <w:t>.</w:t>
      </w:r>
    </w:p>
    <w:p w:rsidR="00552509" w:rsidRPr="00E0432C" w:rsidRDefault="00552509" w:rsidP="00E0432C">
      <w:pPr>
        <w:spacing w:after="0" w:line="240" w:lineRule="auto"/>
        <w:ind w:left="1440" w:hanging="720"/>
        <w:rPr>
          <w:rFonts w:ascii="Arial" w:hAnsi="Arial" w:cs="Arial"/>
        </w:rPr>
      </w:pPr>
    </w:p>
    <w:p w:rsidR="008F0B73" w:rsidRPr="00E0432C" w:rsidRDefault="008F0B73" w:rsidP="00E0432C">
      <w:pPr>
        <w:spacing w:after="0" w:line="240" w:lineRule="auto"/>
        <w:rPr>
          <w:rFonts w:ascii="Arial" w:hAnsi="Arial" w:cs="Arial"/>
        </w:rPr>
      </w:pPr>
      <w:r w:rsidRPr="00E0432C">
        <w:rPr>
          <w:rFonts w:ascii="Arial" w:hAnsi="Arial" w:cs="Arial"/>
        </w:rPr>
        <w:t>B</w:t>
      </w:r>
      <w:r w:rsidR="003F78F0">
        <w:rPr>
          <w:rFonts w:ascii="Arial" w:hAnsi="Arial" w:cs="Arial"/>
        </w:rPr>
        <w:t>e</w:t>
      </w:r>
      <w:r w:rsidRPr="00E0432C">
        <w:rPr>
          <w:rFonts w:ascii="Arial" w:hAnsi="Arial" w:cs="Arial"/>
        </w:rPr>
        <w:t xml:space="preserve"> </w:t>
      </w:r>
      <w:r w:rsidR="003F78F0">
        <w:rPr>
          <w:rFonts w:ascii="Arial" w:hAnsi="Arial" w:cs="Arial"/>
        </w:rPr>
        <w:t>It</w:t>
      </w:r>
      <w:r w:rsidRPr="00E0432C">
        <w:rPr>
          <w:rFonts w:ascii="Arial" w:hAnsi="Arial" w:cs="Arial"/>
        </w:rPr>
        <w:t xml:space="preserve"> F</w:t>
      </w:r>
      <w:r w:rsidR="003F78F0">
        <w:rPr>
          <w:rFonts w:ascii="Arial" w:hAnsi="Arial" w:cs="Arial"/>
        </w:rPr>
        <w:t xml:space="preserve">urther </w:t>
      </w:r>
      <w:r w:rsidRPr="00E0432C">
        <w:rPr>
          <w:rFonts w:ascii="Arial" w:hAnsi="Arial" w:cs="Arial"/>
        </w:rPr>
        <w:t>R</w:t>
      </w:r>
      <w:r w:rsidR="003F78F0">
        <w:rPr>
          <w:rFonts w:ascii="Arial" w:hAnsi="Arial" w:cs="Arial"/>
        </w:rPr>
        <w:t>esolved</w:t>
      </w:r>
      <w:r w:rsidRPr="00E0432C">
        <w:rPr>
          <w:rFonts w:ascii="Arial" w:hAnsi="Arial" w:cs="Arial"/>
        </w:rPr>
        <w:t xml:space="preserve"> by the City of </w:t>
      </w:r>
      <w:r w:rsidR="00485151" w:rsidRPr="00E0432C">
        <w:rPr>
          <w:rFonts w:ascii="Arial" w:hAnsi="Arial" w:cs="Arial"/>
        </w:rPr>
        <w:t>Brookings</w:t>
      </w:r>
      <w:r w:rsidRPr="00E0432C">
        <w:rPr>
          <w:rFonts w:ascii="Arial" w:hAnsi="Arial" w:cs="Arial"/>
        </w:rPr>
        <w:t xml:space="preserve"> that this resolution is considered necessary for the immediate preservation of the public peace, health</w:t>
      </w:r>
      <w:r w:rsidR="007D54FF" w:rsidRPr="00E0432C">
        <w:rPr>
          <w:rFonts w:ascii="Arial" w:hAnsi="Arial" w:cs="Arial"/>
        </w:rPr>
        <w:t xml:space="preserve"> and safety of the City</w:t>
      </w:r>
      <w:r w:rsidR="00ED4B0E">
        <w:rPr>
          <w:rFonts w:ascii="Arial" w:hAnsi="Arial" w:cs="Arial"/>
        </w:rPr>
        <w:t>, and is therefo</w:t>
      </w:r>
      <w:bookmarkStart w:id="0" w:name="_GoBack"/>
      <w:bookmarkEnd w:id="0"/>
      <w:r w:rsidR="00ED4B0E">
        <w:rPr>
          <w:rFonts w:ascii="Arial" w:hAnsi="Arial" w:cs="Arial"/>
        </w:rPr>
        <w:t>re effective upon passage and publication</w:t>
      </w:r>
      <w:r w:rsidR="007F10F3" w:rsidRPr="00E0432C">
        <w:rPr>
          <w:rFonts w:ascii="Arial" w:hAnsi="Arial" w:cs="Arial"/>
        </w:rPr>
        <w:t>.</w:t>
      </w:r>
    </w:p>
    <w:p w:rsidR="00485151" w:rsidRPr="00E0432C" w:rsidRDefault="00485151" w:rsidP="00E0432C">
      <w:pPr>
        <w:spacing w:after="0" w:line="240" w:lineRule="auto"/>
        <w:ind w:firstLine="720"/>
        <w:rPr>
          <w:rFonts w:ascii="Arial" w:hAnsi="Arial" w:cs="Arial"/>
        </w:rPr>
      </w:pPr>
    </w:p>
    <w:p w:rsidR="005E6B20" w:rsidRDefault="005E6B20" w:rsidP="00E0432C">
      <w:pPr>
        <w:spacing w:after="0" w:line="240" w:lineRule="auto"/>
        <w:rPr>
          <w:rFonts w:ascii="Arial" w:hAnsi="Arial" w:cs="Arial"/>
        </w:rPr>
      </w:pPr>
      <w:r w:rsidRPr="00E0432C">
        <w:rPr>
          <w:rFonts w:ascii="Arial" w:hAnsi="Arial" w:cs="Arial"/>
        </w:rPr>
        <w:t xml:space="preserve">Passed and approved on the </w:t>
      </w:r>
      <w:r w:rsidR="002B3D9C">
        <w:rPr>
          <w:rFonts w:ascii="Arial" w:hAnsi="Arial" w:cs="Arial"/>
        </w:rPr>
        <w:t>24</w:t>
      </w:r>
      <w:r w:rsidR="00E0432C" w:rsidRPr="00E0432C">
        <w:rPr>
          <w:rFonts w:ascii="Arial" w:hAnsi="Arial" w:cs="Arial"/>
          <w:vertAlign w:val="superscript"/>
        </w:rPr>
        <w:t>th</w:t>
      </w:r>
      <w:r w:rsidR="00E0432C">
        <w:rPr>
          <w:rFonts w:ascii="Arial" w:hAnsi="Arial" w:cs="Arial"/>
        </w:rPr>
        <w:t xml:space="preserve"> </w:t>
      </w:r>
      <w:r w:rsidRPr="00E0432C">
        <w:rPr>
          <w:rFonts w:ascii="Arial" w:hAnsi="Arial" w:cs="Arial"/>
        </w:rPr>
        <w:t xml:space="preserve">day </w:t>
      </w:r>
      <w:r w:rsidR="002B3D9C" w:rsidRPr="00E0432C">
        <w:rPr>
          <w:rFonts w:ascii="Arial" w:hAnsi="Arial" w:cs="Arial"/>
        </w:rPr>
        <w:t>of</w:t>
      </w:r>
      <w:r w:rsidR="002B3D9C">
        <w:rPr>
          <w:rFonts w:ascii="Arial" w:hAnsi="Arial" w:cs="Arial"/>
        </w:rPr>
        <w:t xml:space="preserve"> August</w:t>
      </w:r>
      <w:r w:rsidRPr="00E0432C">
        <w:rPr>
          <w:rFonts w:ascii="Arial" w:hAnsi="Arial" w:cs="Arial"/>
        </w:rPr>
        <w:t>, 202</w:t>
      </w:r>
      <w:r w:rsidR="002B3D9C">
        <w:rPr>
          <w:rFonts w:ascii="Arial" w:hAnsi="Arial" w:cs="Arial"/>
        </w:rPr>
        <w:t>1</w:t>
      </w:r>
      <w:r w:rsidRPr="00E0432C">
        <w:rPr>
          <w:rFonts w:ascii="Arial" w:hAnsi="Arial" w:cs="Arial"/>
        </w:rPr>
        <w:t>.</w:t>
      </w:r>
    </w:p>
    <w:p w:rsidR="00E0432C" w:rsidRPr="00E0432C" w:rsidRDefault="00E0432C" w:rsidP="00E0432C">
      <w:pPr>
        <w:spacing w:after="0" w:line="240" w:lineRule="auto"/>
        <w:rPr>
          <w:rFonts w:ascii="Arial" w:hAnsi="Arial" w:cs="Arial"/>
        </w:rPr>
      </w:pPr>
    </w:p>
    <w:p w:rsidR="005E6B20" w:rsidRPr="00E0432C" w:rsidRDefault="005E6B20" w:rsidP="00E0432C">
      <w:pPr>
        <w:spacing w:after="0" w:line="240" w:lineRule="auto"/>
        <w:rPr>
          <w:rFonts w:ascii="Arial" w:hAnsi="Arial" w:cs="Arial"/>
        </w:rPr>
      </w:pPr>
      <w:r w:rsidRPr="00E0432C">
        <w:rPr>
          <w:rFonts w:ascii="Arial" w:hAnsi="Arial" w:cs="Arial"/>
        </w:rPr>
        <w:tab/>
      </w:r>
      <w:r w:rsidRPr="00E0432C">
        <w:rPr>
          <w:rFonts w:ascii="Arial" w:hAnsi="Arial" w:cs="Arial"/>
        </w:rPr>
        <w:tab/>
      </w:r>
      <w:r w:rsidRPr="00E0432C">
        <w:rPr>
          <w:rFonts w:ascii="Arial" w:hAnsi="Arial" w:cs="Arial"/>
        </w:rPr>
        <w:tab/>
      </w:r>
      <w:r w:rsidRPr="00E0432C">
        <w:rPr>
          <w:rFonts w:ascii="Arial" w:hAnsi="Arial" w:cs="Arial"/>
        </w:rPr>
        <w:tab/>
      </w:r>
      <w:r w:rsidRPr="00E0432C">
        <w:rPr>
          <w:rFonts w:ascii="Arial" w:hAnsi="Arial" w:cs="Arial"/>
        </w:rPr>
        <w:tab/>
      </w:r>
      <w:r w:rsidRPr="00E0432C">
        <w:rPr>
          <w:rFonts w:ascii="Arial" w:hAnsi="Arial" w:cs="Arial"/>
        </w:rPr>
        <w:tab/>
      </w:r>
      <w:r w:rsidRPr="00E0432C">
        <w:rPr>
          <w:rFonts w:ascii="Arial" w:hAnsi="Arial" w:cs="Arial"/>
        </w:rPr>
        <w:tab/>
        <w:t xml:space="preserve">CITY OF </w:t>
      </w:r>
      <w:smartTag w:uri="urn:schemas-microsoft-com:office:smarttags" w:element="stockticker">
        <w:r w:rsidRPr="00E0432C">
          <w:rPr>
            <w:rFonts w:ascii="Arial" w:hAnsi="Arial" w:cs="Arial"/>
          </w:rPr>
          <w:t>BROOKINGS</w:t>
        </w:r>
      </w:smartTag>
      <w:r w:rsidRPr="00E0432C">
        <w:rPr>
          <w:rFonts w:ascii="Arial" w:hAnsi="Arial" w:cs="Arial"/>
        </w:rPr>
        <w:t>:</w:t>
      </w:r>
    </w:p>
    <w:p w:rsidR="005E6B20" w:rsidRPr="00E0432C" w:rsidRDefault="005E6B20" w:rsidP="00E0432C">
      <w:pPr>
        <w:spacing w:after="0" w:line="240" w:lineRule="auto"/>
        <w:rPr>
          <w:rFonts w:ascii="Arial" w:hAnsi="Arial" w:cs="Arial"/>
        </w:rPr>
      </w:pPr>
    </w:p>
    <w:p w:rsidR="00E0432C" w:rsidRDefault="005E6B20" w:rsidP="00E0432C">
      <w:pPr>
        <w:spacing w:after="0" w:line="240" w:lineRule="auto"/>
        <w:rPr>
          <w:rFonts w:ascii="Arial" w:hAnsi="Arial" w:cs="Arial"/>
        </w:rPr>
      </w:pPr>
      <w:r w:rsidRPr="00E0432C">
        <w:rPr>
          <w:rFonts w:ascii="Arial" w:hAnsi="Arial" w:cs="Arial"/>
        </w:rPr>
        <w:tab/>
      </w:r>
    </w:p>
    <w:p w:rsidR="005E6B20" w:rsidRPr="00E0432C" w:rsidRDefault="00E0432C" w:rsidP="00E0432C">
      <w:pPr>
        <w:spacing w:after="0" w:line="240" w:lineRule="auto"/>
        <w:rPr>
          <w:rFonts w:ascii="Arial" w:hAnsi="Arial" w:cs="Arial"/>
          <w:u w:val="single"/>
        </w:rPr>
      </w:pPr>
      <w:r>
        <w:rPr>
          <w:rFonts w:ascii="Arial" w:hAnsi="Arial" w:cs="Arial"/>
        </w:rPr>
        <w:tab/>
      </w:r>
      <w:r w:rsidR="005E6B20" w:rsidRPr="00E0432C">
        <w:rPr>
          <w:rFonts w:ascii="Arial" w:hAnsi="Arial" w:cs="Arial"/>
        </w:rPr>
        <w:tab/>
      </w:r>
      <w:r w:rsidR="005E6B20" w:rsidRPr="00E0432C">
        <w:rPr>
          <w:rFonts w:ascii="Arial" w:hAnsi="Arial" w:cs="Arial"/>
        </w:rPr>
        <w:tab/>
      </w:r>
      <w:r w:rsidR="005E6B20" w:rsidRPr="00E0432C">
        <w:rPr>
          <w:rFonts w:ascii="Arial" w:hAnsi="Arial" w:cs="Arial"/>
        </w:rPr>
        <w:tab/>
      </w:r>
      <w:r w:rsidR="005E6B20" w:rsidRPr="00E0432C">
        <w:rPr>
          <w:rFonts w:ascii="Arial" w:hAnsi="Arial" w:cs="Arial"/>
        </w:rPr>
        <w:tab/>
      </w:r>
      <w:r w:rsidR="005E6B20" w:rsidRPr="00E0432C">
        <w:rPr>
          <w:rFonts w:ascii="Arial" w:hAnsi="Arial" w:cs="Arial"/>
        </w:rPr>
        <w:tab/>
      </w:r>
      <w:r w:rsidR="005E6B20" w:rsidRPr="00E0432C">
        <w:rPr>
          <w:rFonts w:ascii="Arial" w:hAnsi="Arial" w:cs="Arial"/>
        </w:rPr>
        <w:tab/>
      </w:r>
      <w:r w:rsidR="005E6B20" w:rsidRPr="00E0432C">
        <w:rPr>
          <w:rFonts w:ascii="Arial" w:hAnsi="Arial" w:cs="Arial"/>
          <w:u w:val="single"/>
        </w:rPr>
        <w:tab/>
      </w:r>
      <w:r w:rsidR="005E6B20" w:rsidRPr="00E0432C">
        <w:rPr>
          <w:rFonts w:ascii="Arial" w:hAnsi="Arial" w:cs="Arial"/>
          <w:u w:val="single"/>
        </w:rPr>
        <w:tab/>
      </w:r>
      <w:r w:rsidR="005E6B20" w:rsidRPr="00E0432C">
        <w:rPr>
          <w:rFonts w:ascii="Arial" w:hAnsi="Arial" w:cs="Arial"/>
          <w:u w:val="single"/>
        </w:rPr>
        <w:tab/>
      </w:r>
      <w:r w:rsidR="005E6B20" w:rsidRPr="00E0432C">
        <w:rPr>
          <w:rFonts w:ascii="Arial" w:hAnsi="Arial" w:cs="Arial"/>
          <w:u w:val="single"/>
        </w:rPr>
        <w:tab/>
      </w:r>
      <w:r w:rsidR="005E6B20" w:rsidRPr="00E0432C">
        <w:rPr>
          <w:rFonts w:ascii="Arial" w:hAnsi="Arial" w:cs="Arial"/>
          <w:u w:val="single"/>
        </w:rPr>
        <w:tab/>
      </w:r>
    </w:p>
    <w:p w:rsidR="005E6B20" w:rsidRPr="00E0432C" w:rsidRDefault="005E6B20" w:rsidP="00E0432C">
      <w:pPr>
        <w:spacing w:after="0" w:line="240" w:lineRule="auto"/>
        <w:rPr>
          <w:rFonts w:ascii="Arial" w:hAnsi="Arial" w:cs="Arial"/>
        </w:rPr>
      </w:pPr>
      <w:r w:rsidRPr="00E0432C">
        <w:rPr>
          <w:rFonts w:ascii="Arial" w:hAnsi="Arial" w:cs="Arial"/>
        </w:rPr>
        <w:t>ATTEST:</w:t>
      </w:r>
      <w:r w:rsidRPr="00E0432C">
        <w:rPr>
          <w:rFonts w:ascii="Arial" w:hAnsi="Arial" w:cs="Arial"/>
        </w:rPr>
        <w:tab/>
      </w:r>
      <w:r w:rsidRPr="00E0432C">
        <w:rPr>
          <w:rFonts w:ascii="Arial" w:hAnsi="Arial" w:cs="Arial"/>
        </w:rPr>
        <w:tab/>
      </w:r>
      <w:r w:rsidRPr="00E0432C">
        <w:rPr>
          <w:rFonts w:ascii="Arial" w:hAnsi="Arial" w:cs="Arial"/>
        </w:rPr>
        <w:tab/>
      </w:r>
      <w:r w:rsidRPr="00E0432C">
        <w:rPr>
          <w:rFonts w:ascii="Arial" w:hAnsi="Arial" w:cs="Arial"/>
        </w:rPr>
        <w:tab/>
      </w:r>
      <w:r w:rsidRPr="00E0432C">
        <w:rPr>
          <w:rFonts w:ascii="Arial" w:hAnsi="Arial" w:cs="Arial"/>
        </w:rPr>
        <w:tab/>
      </w:r>
      <w:r w:rsidRPr="00E0432C">
        <w:rPr>
          <w:rFonts w:ascii="Arial" w:hAnsi="Arial" w:cs="Arial"/>
        </w:rPr>
        <w:tab/>
      </w:r>
      <w:r w:rsidR="003F78F0">
        <w:rPr>
          <w:rFonts w:ascii="Arial" w:hAnsi="Arial" w:cs="Arial"/>
        </w:rPr>
        <w:t>Oepke G.</w:t>
      </w:r>
      <w:r w:rsidR="002B3D9C">
        <w:rPr>
          <w:rFonts w:ascii="Arial" w:hAnsi="Arial" w:cs="Arial"/>
        </w:rPr>
        <w:t xml:space="preserve"> Niemeyer</w:t>
      </w:r>
      <w:r w:rsidRPr="00E0432C">
        <w:rPr>
          <w:rFonts w:ascii="Arial" w:hAnsi="Arial" w:cs="Arial"/>
        </w:rPr>
        <w:t>, Mayor</w:t>
      </w:r>
    </w:p>
    <w:p w:rsidR="005E6B20" w:rsidRPr="00E0432C" w:rsidRDefault="005E6B20" w:rsidP="00E0432C">
      <w:pPr>
        <w:spacing w:after="0" w:line="240" w:lineRule="auto"/>
        <w:rPr>
          <w:rFonts w:ascii="Arial" w:hAnsi="Arial" w:cs="Arial"/>
          <w:u w:val="single"/>
        </w:rPr>
      </w:pPr>
    </w:p>
    <w:p w:rsidR="005E6B20" w:rsidRPr="00E0432C" w:rsidRDefault="005E6B20" w:rsidP="00E0432C">
      <w:pPr>
        <w:spacing w:after="0" w:line="240" w:lineRule="auto"/>
        <w:rPr>
          <w:rFonts w:ascii="Arial" w:hAnsi="Arial" w:cs="Arial"/>
          <w:u w:val="single"/>
        </w:rPr>
      </w:pPr>
    </w:p>
    <w:p w:rsidR="005E6B20" w:rsidRPr="00E0432C" w:rsidRDefault="005E6B20" w:rsidP="00E0432C">
      <w:pPr>
        <w:spacing w:after="0" w:line="240" w:lineRule="auto"/>
        <w:rPr>
          <w:rFonts w:ascii="Arial" w:hAnsi="Arial" w:cs="Arial"/>
        </w:rPr>
      </w:pPr>
      <w:r w:rsidRPr="00E0432C">
        <w:rPr>
          <w:rFonts w:ascii="Arial" w:hAnsi="Arial" w:cs="Arial"/>
          <w:u w:val="single"/>
        </w:rPr>
        <w:tab/>
      </w:r>
      <w:r w:rsidRPr="00E0432C">
        <w:rPr>
          <w:rFonts w:ascii="Arial" w:hAnsi="Arial" w:cs="Arial"/>
          <w:u w:val="single"/>
        </w:rPr>
        <w:tab/>
      </w:r>
      <w:r w:rsidRPr="00E0432C">
        <w:rPr>
          <w:rFonts w:ascii="Arial" w:hAnsi="Arial" w:cs="Arial"/>
          <w:u w:val="single"/>
        </w:rPr>
        <w:tab/>
      </w:r>
      <w:r w:rsidRPr="00E0432C">
        <w:rPr>
          <w:rFonts w:ascii="Arial" w:hAnsi="Arial" w:cs="Arial"/>
          <w:u w:val="single"/>
        </w:rPr>
        <w:tab/>
      </w:r>
      <w:r w:rsidRPr="00E0432C">
        <w:rPr>
          <w:rFonts w:ascii="Arial" w:hAnsi="Arial" w:cs="Arial"/>
          <w:u w:val="single"/>
        </w:rPr>
        <w:tab/>
      </w:r>
      <w:r w:rsidRPr="00E0432C">
        <w:rPr>
          <w:rFonts w:ascii="Arial" w:hAnsi="Arial" w:cs="Arial"/>
        </w:rPr>
        <w:tab/>
      </w:r>
      <w:r w:rsidRPr="00E0432C">
        <w:rPr>
          <w:rFonts w:ascii="Arial" w:hAnsi="Arial" w:cs="Arial"/>
        </w:rPr>
        <w:tab/>
      </w:r>
      <w:r w:rsidRPr="00E0432C">
        <w:rPr>
          <w:rFonts w:ascii="Arial" w:hAnsi="Arial" w:cs="Arial"/>
        </w:rPr>
        <w:tab/>
      </w:r>
    </w:p>
    <w:p w:rsidR="005E6B20" w:rsidRPr="00E0432C" w:rsidRDefault="005E6B20" w:rsidP="00DB549E">
      <w:pPr>
        <w:spacing w:after="0" w:line="240" w:lineRule="auto"/>
        <w:rPr>
          <w:rFonts w:ascii="Arial" w:hAnsi="Arial" w:cs="Arial"/>
        </w:rPr>
      </w:pPr>
      <w:r w:rsidRPr="00E0432C">
        <w:rPr>
          <w:rFonts w:ascii="Arial" w:hAnsi="Arial" w:cs="Arial"/>
        </w:rPr>
        <w:t xml:space="preserve">Bonnie Foster, City Clerk </w:t>
      </w:r>
      <w:r w:rsidRPr="00E0432C">
        <w:rPr>
          <w:rFonts w:ascii="Arial" w:hAnsi="Arial" w:cs="Arial"/>
        </w:rPr>
        <w:tab/>
      </w:r>
    </w:p>
    <w:sectPr w:rsidR="005E6B20" w:rsidRPr="00E043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3F39BE"/>
    <w:multiLevelType w:val="hybridMultilevel"/>
    <w:tmpl w:val="677C9110"/>
    <w:lvl w:ilvl="0" w:tplc="B80E8F5C">
      <w:start w:val="1"/>
      <w:numFmt w:val="decimal"/>
      <w:lvlText w:val="%1."/>
      <w:lvlJc w:val="left"/>
      <w:pPr>
        <w:ind w:left="1350" w:hanging="63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B73"/>
    <w:rsid w:val="000A401A"/>
    <w:rsid w:val="000D5849"/>
    <w:rsid w:val="00160277"/>
    <w:rsid w:val="0016445F"/>
    <w:rsid w:val="002B3D9C"/>
    <w:rsid w:val="003F78F0"/>
    <w:rsid w:val="00485151"/>
    <w:rsid w:val="004D5BD7"/>
    <w:rsid w:val="004E0647"/>
    <w:rsid w:val="00542898"/>
    <w:rsid w:val="00542A2E"/>
    <w:rsid w:val="00552509"/>
    <w:rsid w:val="00572978"/>
    <w:rsid w:val="005E6B20"/>
    <w:rsid w:val="006505F6"/>
    <w:rsid w:val="006D0039"/>
    <w:rsid w:val="00736639"/>
    <w:rsid w:val="00750857"/>
    <w:rsid w:val="00793A73"/>
    <w:rsid w:val="007A76BD"/>
    <w:rsid w:val="007D54FF"/>
    <w:rsid w:val="007F10F3"/>
    <w:rsid w:val="00823F2E"/>
    <w:rsid w:val="0084119C"/>
    <w:rsid w:val="00881F2D"/>
    <w:rsid w:val="008972A6"/>
    <w:rsid w:val="008C6592"/>
    <w:rsid w:val="008F0B73"/>
    <w:rsid w:val="00923D24"/>
    <w:rsid w:val="00960D05"/>
    <w:rsid w:val="00992693"/>
    <w:rsid w:val="009F0DB8"/>
    <w:rsid w:val="00A0143D"/>
    <w:rsid w:val="00A32574"/>
    <w:rsid w:val="00A652B9"/>
    <w:rsid w:val="00A77D18"/>
    <w:rsid w:val="00AE5474"/>
    <w:rsid w:val="00C53192"/>
    <w:rsid w:val="00CD5F25"/>
    <w:rsid w:val="00D34170"/>
    <w:rsid w:val="00D67C7C"/>
    <w:rsid w:val="00DB549E"/>
    <w:rsid w:val="00E0432C"/>
    <w:rsid w:val="00E351E9"/>
    <w:rsid w:val="00E52D02"/>
    <w:rsid w:val="00E97F13"/>
    <w:rsid w:val="00ED4B0E"/>
    <w:rsid w:val="00F529F6"/>
    <w:rsid w:val="00FD3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5E0AC074"/>
  <w15:chartTrackingRefBased/>
  <w15:docId w15:val="{61C81CC9-2A31-43A3-A251-5E77E0617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ajorBidi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unhideWhenUsed/>
    <w:rsid w:val="00E351E9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Theme="majorEastAsia" w:hAnsi="Arial"/>
    </w:rPr>
  </w:style>
  <w:style w:type="paragraph" w:styleId="EnvelopeReturn">
    <w:name w:val="envelope return"/>
    <w:basedOn w:val="Normal"/>
    <w:uiPriority w:val="99"/>
    <w:unhideWhenUsed/>
    <w:rsid w:val="00E351E9"/>
    <w:pPr>
      <w:spacing w:after="0" w:line="240" w:lineRule="auto"/>
    </w:pPr>
    <w:rPr>
      <w:rFonts w:eastAsiaTheme="majorEastAsia"/>
      <w:sz w:val="22"/>
      <w:szCs w:val="20"/>
    </w:rPr>
  </w:style>
  <w:style w:type="paragraph" w:styleId="ListParagraph">
    <w:name w:val="List Paragraph"/>
    <w:basedOn w:val="Normal"/>
    <w:uiPriority w:val="34"/>
    <w:qFormat/>
    <w:rsid w:val="0048515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602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0277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793A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93A7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3A7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3A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3A7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CC56A9-63BE-4948-96A3-7E47A2DE43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509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Britzman</dc:creator>
  <cp:keywords/>
  <dc:description/>
  <cp:lastModifiedBy>Bonnie Foster</cp:lastModifiedBy>
  <cp:revision>8</cp:revision>
  <cp:lastPrinted>2021-08-23T21:45:00Z</cp:lastPrinted>
  <dcterms:created xsi:type="dcterms:W3CDTF">2021-08-23T21:03:00Z</dcterms:created>
  <dcterms:modified xsi:type="dcterms:W3CDTF">2021-08-23T22:02:00Z</dcterms:modified>
</cp:coreProperties>
</file>